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6FEFFC5F" w:rsidR="00E90E49" w:rsidRPr="00982898" w:rsidRDefault="00E90E49" w:rsidP="00E35559">
      <w:pPr>
        <w:pStyle w:val="3GPPHeader"/>
        <w:spacing w:after="60"/>
        <w:rPr>
          <w:sz w:val="32"/>
          <w:szCs w:val="32"/>
        </w:rPr>
      </w:pPr>
      <w:r w:rsidRPr="00982898">
        <w:t xml:space="preserve">3GPP TSG-RAN </w:t>
      </w:r>
      <w:r w:rsidR="00982898" w:rsidRPr="00982898">
        <w:t>m</w:t>
      </w:r>
      <w:r w:rsidR="008F1C4E" w:rsidRPr="00982898">
        <w:t xml:space="preserve">eeting </w:t>
      </w:r>
      <w:r w:rsidRPr="00982898">
        <w:t>#</w:t>
      </w:r>
      <w:r w:rsidR="00982898" w:rsidRPr="00982898">
        <w:t>82</w:t>
      </w:r>
      <w:r w:rsidRPr="00982898">
        <w:tab/>
      </w:r>
      <w:r w:rsidR="005D605F" w:rsidRPr="005D605F">
        <w:rPr>
          <w:sz w:val="32"/>
          <w:szCs w:val="32"/>
        </w:rPr>
        <w:t>RP-182629</w:t>
      </w:r>
    </w:p>
    <w:p w14:paraId="06CCB2C4" w14:textId="2B68F09B" w:rsidR="009E1BB6" w:rsidRPr="00CE0424" w:rsidRDefault="00982898" w:rsidP="009E1BB6">
      <w:pPr>
        <w:pStyle w:val="3GPPHeader"/>
      </w:pPr>
      <w:r>
        <w:t>Sorrentino</w:t>
      </w:r>
      <w:r w:rsidR="009E1BB6" w:rsidRPr="00982898">
        <w:t xml:space="preserve">, </w:t>
      </w:r>
      <w:r>
        <w:t>Italy</w:t>
      </w:r>
      <w:r w:rsidR="009E1BB6" w:rsidRPr="00982898">
        <w:t xml:space="preserve">, </w:t>
      </w:r>
      <w:r>
        <w:t>December</w:t>
      </w:r>
      <w:r w:rsidR="009E1BB6" w:rsidRPr="00982898">
        <w:t xml:space="preserve"> </w:t>
      </w:r>
      <w:r>
        <w:t>10</w:t>
      </w:r>
      <w:r w:rsidR="009E1BB6" w:rsidRPr="00982898">
        <w:rPr>
          <w:vertAlign w:val="superscript"/>
        </w:rPr>
        <w:t>th</w:t>
      </w:r>
      <w:r w:rsidR="009E1BB6" w:rsidRPr="00982898">
        <w:t xml:space="preserve"> – </w:t>
      </w:r>
      <w:r>
        <w:t>13</w:t>
      </w:r>
      <w:r w:rsidR="009E1BB6" w:rsidRPr="00982898">
        <w:rPr>
          <w:vertAlign w:val="superscript"/>
        </w:rPr>
        <w:t>th</w:t>
      </w:r>
      <w:r w:rsidR="009E1BB6" w:rsidRPr="00982898">
        <w:t>, 2018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2023F0E5" w:rsidR="00E90E49" w:rsidRPr="003D01AF" w:rsidRDefault="00E90E49" w:rsidP="00311702">
      <w:pPr>
        <w:pStyle w:val="3GPPHeader"/>
        <w:rPr>
          <w:sz w:val="22"/>
          <w:szCs w:val="22"/>
          <w:lang w:val="en-US"/>
        </w:rPr>
      </w:pPr>
      <w:r w:rsidRPr="003D01AF">
        <w:rPr>
          <w:sz w:val="22"/>
          <w:szCs w:val="22"/>
          <w:lang w:val="en-US"/>
        </w:rPr>
        <w:t>Agenda Item:</w:t>
      </w:r>
      <w:r w:rsidRPr="003D01AF">
        <w:rPr>
          <w:sz w:val="22"/>
          <w:szCs w:val="22"/>
          <w:lang w:val="en-US"/>
        </w:rPr>
        <w:tab/>
      </w:r>
      <w:r w:rsidR="005D605F">
        <w:rPr>
          <w:sz w:val="22"/>
          <w:szCs w:val="22"/>
          <w:lang w:val="en-150"/>
        </w:rPr>
        <w:t>9.3.17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44D8EB3B" w:rsidR="00E90E49" w:rsidRPr="00CE0424" w:rsidRDefault="003D3C45" w:rsidP="005D605F">
      <w:pPr>
        <w:pStyle w:val="3GPPHeader"/>
        <w:ind w:left="1700" w:hanging="170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7A06" w:rsidRPr="004A7A06">
        <w:rPr>
          <w:sz w:val="22"/>
          <w:szCs w:val="22"/>
        </w:rPr>
        <w:t>Survey on spectrum availability and regulatory requirements for Region</w:t>
      </w:r>
      <w:r w:rsidR="005D605F">
        <w:rPr>
          <w:sz w:val="22"/>
          <w:szCs w:val="22"/>
        </w:rPr>
        <w:br/>
      </w:r>
      <w:bookmarkStart w:id="0" w:name="OLE_LINK3"/>
      <w:bookmarkStart w:id="1" w:name="OLE_LINK4"/>
      <w:r w:rsidR="004A7A06" w:rsidRPr="004A7A06">
        <w:rPr>
          <w:sz w:val="22"/>
          <w:szCs w:val="22"/>
        </w:rPr>
        <w:t xml:space="preserve">CEPT/EC </w:t>
      </w:r>
      <w:bookmarkEnd w:id="0"/>
      <w:bookmarkEnd w:id="1"/>
      <w:r w:rsidR="004A7A06" w:rsidRPr="004A7A06">
        <w:rPr>
          <w:sz w:val="22"/>
          <w:szCs w:val="22"/>
        </w:rPr>
        <w:t>for f</w:t>
      </w:r>
      <w:r w:rsidR="00D5102B" w:rsidRPr="004A7A06">
        <w:rPr>
          <w:sz w:val="22"/>
          <w:szCs w:val="22"/>
        </w:rPr>
        <w:t xml:space="preserve">requencies </w:t>
      </w:r>
      <w:r w:rsidR="00307403" w:rsidRPr="004A7A06">
        <w:rPr>
          <w:sz w:val="22"/>
          <w:szCs w:val="22"/>
        </w:rPr>
        <w:t>above 52.6 GHz</w:t>
      </w:r>
    </w:p>
    <w:p w14:paraId="3ED876E3" w14:textId="6080D6D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D605F">
        <w:rPr>
          <w:sz w:val="22"/>
          <w:szCs w:val="22"/>
        </w:rPr>
        <w:t xml:space="preserve">Discussion, </w:t>
      </w:r>
      <w:r w:rsidR="005D605F" w:rsidRPr="005D605F">
        <w:rPr>
          <w:sz w:val="22"/>
          <w:szCs w:val="22"/>
          <w:lang w:val="en-150"/>
        </w:rPr>
        <w:t>Information</w:t>
      </w:r>
    </w:p>
    <w:p w14:paraId="1155B603" w14:textId="77777777" w:rsidR="00E90E49" w:rsidRPr="00CE0424" w:rsidRDefault="00E90E49" w:rsidP="00E90E49"/>
    <w:p w14:paraId="203458E0" w14:textId="4DF49141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B42A046" w14:textId="7BEDC40D" w:rsidR="00982898" w:rsidRDefault="00982898" w:rsidP="00E933E6">
      <w:pPr>
        <w:pStyle w:val="BodyText"/>
        <w:jc w:val="left"/>
      </w:pPr>
      <w:bookmarkStart w:id="2" w:name="OLE_LINK15"/>
      <w:bookmarkStart w:id="3" w:name="OLE_LINK16"/>
      <w:r>
        <w:t xml:space="preserve">At RAN plenary meeting </w:t>
      </w:r>
      <w:r w:rsidRPr="005B0B2F">
        <w:t>#80</w:t>
      </w:r>
      <w:r>
        <w:t xml:space="preserve"> the SI to study NR waveform beyond 52.6 </w:t>
      </w:r>
      <w:r w:rsidRPr="00D5102B">
        <w:t>GHz</w:t>
      </w:r>
      <w:r>
        <w:t xml:space="preserve"> has been approved </w:t>
      </w:r>
      <w:r w:rsidR="00E933E6">
        <w:fldChar w:fldCharType="begin"/>
      </w:r>
      <w:r w:rsidR="00E933E6">
        <w:instrText xml:space="preserve"> REF _Ref531001740 \r \h </w:instrText>
      </w:r>
      <w:r w:rsidR="00E933E6">
        <w:fldChar w:fldCharType="separate"/>
      </w:r>
      <w:r w:rsidR="00467ED6">
        <w:t>[1]</w:t>
      </w:r>
      <w:r w:rsidR="00E933E6">
        <w:fldChar w:fldCharType="end"/>
      </w:r>
      <w:r>
        <w:t>.</w:t>
      </w:r>
      <w:r w:rsidR="00E933E6">
        <w:t xml:space="preserve"> One of the objectives defined in </w:t>
      </w:r>
      <w:r w:rsidR="00E933E6">
        <w:fldChar w:fldCharType="begin"/>
      </w:r>
      <w:r w:rsidR="00E933E6">
        <w:instrText xml:space="preserve"> REF _Ref531001740 \r \h </w:instrText>
      </w:r>
      <w:r w:rsidR="00E933E6">
        <w:fldChar w:fldCharType="separate"/>
      </w:r>
      <w:r w:rsidR="00467ED6">
        <w:t>[1]</w:t>
      </w:r>
      <w:r w:rsidR="00E933E6">
        <w:fldChar w:fldCharType="end"/>
      </w:r>
      <w:r w:rsidR="00E933E6">
        <w:t xml:space="preserve"> is to “</w:t>
      </w:r>
      <w:r w:rsidR="00E933E6" w:rsidRPr="00E933E6">
        <w:t>Identify target spectrum ranges</w:t>
      </w:r>
      <w:r w:rsidR="00E933E6">
        <w:t>”. According to the work plan this objective should be discussed in RAN plenary meetings #82 to #84.</w:t>
      </w:r>
    </w:p>
    <w:p w14:paraId="6F486E1B" w14:textId="604E1AAA" w:rsidR="00E933E6" w:rsidRPr="00E933E6" w:rsidRDefault="00E933E6" w:rsidP="00E933E6">
      <w:pPr>
        <w:pStyle w:val="BodyText"/>
        <w:jc w:val="left"/>
        <w:rPr>
          <w:lang w:val="en-US"/>
        </w:rPr>
      </w:pPr>
      <w:r w:rsidRPr="00E933E6">
        <w:rPr>
          <w:lang w:val="en-US"/>
        </w:rPr>
        <w:t xml:space="preserve">In this contribution we provide an overview over relevant documents and recommendations for region </w:t>
      </w:r>
      <w:r w:rsidRPr="004A7A06">
        <w:rPr>
          <w:sz w:val="22"/>
          <w:szCs w:val="22"/>
        </w:rPr>
        <w:t xml:space="preserve">CEPT/EC </w:t>
      </w:r>
      <w:r>
        <w:rPr>
          <w:sz w:val="22"/>
          <w:szCs w:val="22"/>
        </w:rPr>
        <w:t>(</w:t>
      </w:r>
      <w:r w:rsidRPr="00E933E6">
        <w:rPr>
          <w:lang w:val="en-US"/>
        </w:rPr>
        <w:t>Europe</w:t>
      </w:r>
      <w:r>
        <w:rPr>
          <w:lang w:val="en-US"/>
        </w:rPr>
        <w:t>)</w:t>
      </w:r>
      <w:r w:rsidRPr="00E933E6">
        <w:rPr>
          <w:lang w:val="en-US"/>
        </w:rPr>
        <w:t>. We plan to follow up this contribution with more technical details extracted from the identified documents and recommendations in the upcoming RAN plenary meetings.</w:t>
      </w:r>
    </w:p>
    <w:p w14:paraId="327DD2B1" w14:textId="4D97A11B" w:rsidR="006D5318" w:rsidRDefault="00230D18" w:rsidP="00E23D2E">
      <w:pPr>
        <w:pStyle w:val="Heading1"/>
      </w:pPr>
      <w:bookmarkStart w:id="4" w:name="_Ref178064866"/>
      <w:bookmarkEnd w:id="2"/>
      <w:bookmarkEnd w:id="3"/>
      <w:r>
        <w:t>2</w:t>
      </w:r>
      <w:r>
        <w:tab/>
      </w:r>
      <w:r w:rsidR="004000E8" w:rsidRPr="00CE0424">
        <w:t>Discussion</w:t>
      </w:r>
      <w:bookmarkEnd w:id="4"/>
    </w:p>
    <w:p w14:paraId="179A93B8" w14:textId="1B6E835E" w:rsidR="00200FF4" w:rsidRPr="000B7F10" w:rsidRDefault="006D5318" w:rsidP="00200FF4">
      <w:pPr>
        <w:pStyle w:val="BodyText"/>
        <w:rPr>
          <w:rFonts w:cs="Arial"/>
        </w:rPr>
      </w:pPr>
      <w:r>
        <w:t>The study item “</w:t>
      </w:r>
      <w:bookmarkStart w:id="5" w:name="OLE_LINK19"/>
      <w:bookmarkStart w:id="6" w:name="OLE_LINK20"/>
      <w:r w:rsidRPr="006D5318">
        <w:rPr>
          <w:rFonts w:cs="Arial"/>
        </w:rPr>
        <w:t xml:space="preserve">Study </w:t>
      </w:r>
      <w:r w:rsidRPr="000B7F10">
        <w:rPr>
          <w:rFonts w:cs="Arial"/>
        </w:rPr>
        <w:t>on NR beyond 52.6GHz</w:t>
      </w:r>
      <w:bookmarkEnd w:id="5"/>
      <w:bookmarkEnd w:id="6"/>
      <w:r w:rsidRPr="000B7F10">
        <w:rPr>
          <w:rFonts w:cs="Arial"/>
        </w:rPr>
        <w:t xml:space="preserve">” currently </w:t>
      </w:r>
      <w:r w:rsidR="00E23D2E" w:rsidRPr="000B7F10">
        <w:rPr>
          <w:rFonts w:cs="Arial"/>
        </w:rPr>
        <w:t>lists</w:t>
      </w:r>
      <w:r w:rsidRPr="000B7F10">
        <w:rPr>
          <w:rFonts w:cs="Arial"/>
        </w:rPr>
        <w:t xml:space="preserve"> frequenc</w:t>
      </w:r>
      <w:r w:rsidR="00200FF4" w:rsidRPr="000B7F10">
        <w:rPr>
          <w:rFonts w:cs="Arial"/>
        </w:rPr>
        <w:t>ies</w:t>
      </w:r>
      <w:r w:rsidRPr="000B7F10">
        <w:rPr>
          <w:rFonts w:cs="Arial"/>
        </w:rPr>
        <w:t xml:space="preserve"> 52.6 GHz </w:t>
      </w:r>
      <w:r w:rsidR="00200FF4" w:rsidRPr="000B7F10">
        <w:rPr>
          <w:rFonts w:cs="Arial"/>
        </w:rPr>
        <w:t>and</w:t>
      </w:r>
      <w:r w:rsidRPr="000B7F10">
        <w:rPr>
          <w:rFonts w:cs="Arial"/>
        </w:rPr>
        <w:t xml:space="preserve"> 100 GHz as </w:t>
      </w:r>
      <w:r w:rsidR="00200FF4" w:rsidRPr="000B7F10">
        <w:rPr>
          <w:rFonts w:cs="Arial"/>
        </w:rPr>
        <w:t xml:space="preserve">the frequency end points </w:t>
      </w:r>
      <w:r w:rsidRPr="000B7F10">
        <w:rPr>
          <w:rFonts w:cs="Arial"/>
        </w:rPr>
        <w:t>for this study.</w:t>
      </w:r>
      <w:r w:rsidR="00200FF4" w:rsidRPr="000B7F10">
        <w:rPr>
          <w:rFonts w:cs="Arial"/>
        </w:rPr>
        <w:t xml:space="preserve"> One of the objectives of the Study on NR beyond 52.6</w:t>
      </w:r>
      <w:r w:rsidR="0087492E">
        <w:rPr>
          <w:rFonts w:cs="Arial"/>
        </w:rPr>
        <w:t xml:space="preserve"> </w:t>
      </w:r>
      <w:r w:rsidR="00200FF4" w:rsidRPr="000B7F10">
        <w:rPr>
          <w:rFonts w:cs="Arial"/>
        </w:rPr>
        <w:t>GHz is to identify target spectrum ranges</w:t>
      </w:r>
      <w:r w:rsidR="0087492E">
        <w:rPr>
          <w:rFonts w:cs="Arial"/>
        </w:rPr>
        <w:t xml:space="preserve"> and perform a regulatory survey</w:t>
      </w:r>
      <w:r w:rsidR="00200FF4" w:rsidRPr="000B7F10">
        <w:rPr>
          <w:rFonts w:cs="Arial"/>
        </w:rPr>
        <w:t xml:space="preserve">. </w:t>
      </w:r>
    </w:p>
    <w:p w14:paraId="79E59814" w14:textId="2FCF6E82" w:rsidR="00F83A7C" w:rsidRDefault="00E373EB" w:rsidP="00F83A7C">
      <w:pPr>
        <w:rPr>
          <w:rFonts w:ascii="Arial" w:hAnsi="Arial" w:cs="Arial"/>
        </w:rPr>
      </w:pPr>
      <w:r w:rsidRPr="000B7F10">
        <w:rPr>
          <w:rFonts w:ascii="Arial" w:hAnsi="Arial" w:cs="Arial"/>
        </w:rPr>
        <w:t>Table 1</w:t>
      </w:r>
      <w:r w:rsidR="006D5318" w:rsidRPr="000B7F10">
        <w:rPr>
          <w:rFonts w:ascii="Arial" w:hAnsi="Arial" w:cs="Arial"/>
        </w:rPr>
        <w:t xml:space="preserve"> identifies bands within </w:t>
      </w:r>
      <w:r w:rsidR="00E23D2E" w:rsidRPr="000B7F10">
        <w:rPr>
          <w:rFonts w:ascii="Arial" w:hAnsi="Arial" w:cs="Arial"/>
        </w:rPr>
        <w:t xml:space="preserve">the </w:t>
      </w:r>
      <w:r w:rsidR="006D5318" w:rsidRPr="000B7F10">
        <w:rPr>
          <w:rFonts w:ascii="Arial" w:hAnsi="Arial" w:cs="Arial"/>
        </w:rPr>
        <w:t xml:space="preserve">frequency range </w:t>
      </w:r>
      <w:r w:rsidR="00E23D2E" w:rsidRPr="000B7F10">
        <w:rPr>
          <w:rFonts w:ascii="Arial" w:hAnsi="Arial" w:cs="Arial"/>
        </w:rPr>
        <w:t xml:space="preserve">52.6 to 100 GHz </w:t>
      </w:r>
      <w:r w:rsidR="006D5318" w:rsidRPr="000B7F10">
        <w:rPr>
          <w:rFonts w:ascii="Arial" w:hAnsi="Arial" w:cs="Arial"/>
        </w:rPr>
        <w:t>and provides short statements</w:t>
      </w:r>
      <w:r w:rsidR="0087492E">
        <w:rPr>
          <w:rFonts w:ascii="Arial" w:hAnsi="Arial" w:cs="Arial"/>
        </w:rPr>
        <w:t xml:space="preserve"> and references where to find detail information</w:t>
      </w:r>
      <w:r w:rsidR="006D5318" w:rsidRPr="000B7F10">
        <w:rPr>
          <w:rFonts w:ascii="Arial" w:hAnsi="Arial" w:cs="Arial"/>
        </w:rPr>
        <w:t xml:space="preserve"> w.r.t. status of the band.</w:t>
      </w:r>
      <w:r w:rsidR="003D01AF" w:rsidRPr="000B7F10">
        <w:rPr>
          <w:rFonts w:ascii="Arial" w:hAnsi="Arial" w:cs="Arial"/>
        </w:rPr>
        <w:t xml:space="preserve"> </w:t>
      </w:r>
    </w:p>
    <w:p w14:paraId="7F6B961C" w14:textId="5DB2C7F3" w:rsidR="000620F1" w:rsidRDefault="003D01AF" w:rsidP="00F83A7C">
      <w:pPr>
        <w:rPr>
          <w:rFonts w:ascii="Arial" w:hAnsi="Arial" w:cs="Arial"/>
        </w:rPr>
      </w:pPr>
      <w:r w:rsidRPr="000B7F10">
        <w:rPr>
          <w:rFonts w:ascii="Arial" w:hAnsi="Arial" w:cs="Arial"/>
        </w:rPr>
        <w:t xml:space="preserve">General information for usages in CEPT </w:t>
      </w:r>
      <w:r w:rsidR="004412D3">
        <w:rPr>
          <w:rFonts w:ascii="Arial" w:hAnsi="Arial" w:cs="Arial"/>
        </w:rPr>
        <w:t>can</w:t>
      </w:r>
      <w:r w:rsidR="004412D3" w:rsidRPr="000B7F10">
        <w:rPr>
          <w:rFonts w:ascii="Arial" w:hAnsi="Arial" w:cs="Arial"/>
        </w:rPr>
        <w:t xml:space="preserve"> </w:t>
      </w:r>
      <w:r w:rsidRPr="00EF17D4">
        <w:rPr>
          <w:rFonts w:ascii="Arial" w:hAnsi="Arial" w:cs="Arial"/>
        </w:rPr>
        <w:t xml:space="preserve">be </w:t>
      </w:r>
      <w:r w:rsidRPr="00EF17D4">
        <w:rPr>
          <w:rFonts w:ascii="Arial" w:hAnsi="Arial" w:cs="Arial"/>
          <w:color w:val="000000" w:themeColor="text1"/>
        </w:rPr>
        <w:t xml:space="preserve">found in </w:t>
      </w:r>
      <w:hyperlink r:id="rId8" w:history="1">
        <w:r w:rsidRPr="00EF17D4">
          <w:rPr>
            <w:rStyle w:val="Hyperlink"/>
            <w:rFonts w:ascii="Arial" w:hAnsi="Arial" w:cs="Arial"/>
            <w:color w:val="000000" w:themeColor="text1"/>
            <w:u w:val="none"/>
            <w:lang w:val="en-US"/>
          </w:rPr>
          <w:t>THE EUROPEAN TABLE OF FREQUENCY</w:t>
        </w:r>
        <w:r w:rsidRPr="00EF17D4">
          <w:rPr>
            <w:rStyle w:val="Hyperlink"/>
            <w:rFonts w:ascii="Arial" w:hAnsi="Arial" w:cs="Arial"/>
            <w:bCs/>
            <w:color w:val="000000" w:themeColor="text1"/>
            <w:u w:val="none"/>
            <w:lang w:val="en-US" w:eastAsia="en-GB"/>
          </w:rPr>
          <w:t xml:space="preserve"> </w:t>
        </w:r>
        <w:r w:rsidRPr="00EF17D4">
          <w:rPr>
            <w:rStyle w:val="Hyperlink"/>
            <w:rFonts w:ascii="Arial" w:hAnsi="Arial" w:cs="Arial"/>
            <w:color w:val="000000" w:themeColor="text1"/>
            <w:u w:val="none"/>
            <w:lang w:val="en-US"/>
          </w:rPr>
          <w:t>ALLOCATIONS AND APPLICATIONS IN THE</w:t>
        </w:r>
        <w:r w:rsidRPr="00EF17D4">
          <w:rPr>
            <w:rStyle w:val="Hyperlink"/>
            <w:rFonts w:ascii="Arial" w:hAnsi="Arial" w:cs="Arial"/>
            <w:bCs/>
            <w:color w:val="000000" w:themeColor="text1"/>
            <w:u w:val="none"/>
            <w:lang w:val="en-US" w:eastAsia="en-GB"/>
          </w:rPr>
          <w:t xml:space="preserve"> </w:t>
        </w:r>
        <w:r w:rsidRPr="00EF17D4">
          <w:rPr>
            <w:rStyle w:val="Hyperlink"/>
            <w:rFonts w:ascii="Arial" w:hAnsi="Arial" w:cs="Arial"/>
            <w:color w:val="000000" w:themeColor="text1"/>
            <w:u w:val="none"/>
            <w:lang w:val="en-US"/>
          </w:rPr>
          <w:t>FREQUENCY RANGE 8.3 kHz to 3000 GHz (ECA TABLE)</w:t>
        </w:r>
      </w:hyperlink>
      <w:r w:rsidR="000B7F10" w:rsidRPr="00EF17D4">
        <w:rPr>
          <w:rStyle w:val="Hyperlink"/>
          <w:rFonts w:ascii="Arial" w:hAnsi="Arial" w:cs="Arial"/>
          <w:color w:val="000000" w:themeColor="text1"/>
          <w:u w:val="none"/>
          <w:lang w:val="en-US"/>
        </w:rPr>
        <w:t xml:space="preserve">. When it comes to Regulation about Short Range Devices additional information </w:t>
      </w:r>
      <w:r w:rsidR="00E933E6">
        <w:rPr>
          <w:rStyle w:val="Hyperlink"/>
          <w:rFonts w:ascii="Arial" w:hAnsi="Arial" w:cs="Arial"/>
          <w:color w:val="000000" w:themeColor="text1"/>
          <w:u w:val="none"/>
          <w:lang w:val="en-US"/>
        </w:rPr>
        <w:t>can</w:t>
      </w:r>
      <w:r w:rsidR="00E933E6" w:rsidRPr="00EF17D4">
        <w:rPr>
          <w:rStyle w:val="Hyperlink"/>
          <w:rFonts w:ascii="Arial" w:hAnsi="Arial" w:cs="Arial"/>
          <w:color w:val="000000" w:themeColor="text1"/>
          <w:u w:val="none"/>
          <w:lang w:val="en-US"/>
        </w:rPr>
        <w:t xml:space="preserve"> </w:t>
      </w:r>
      <w:r w:rsidR="000B7F10" w:rsidRPr="00EF17D4">
        <w:rPr>
          <w:rStyle w:val="Hyperlink"/>
          <w:rFonts w:ascii="Arial" w:hAnsi="Arial" w:cs="Arial"/>
          <w:color w:val="000000" w:themeColor="text1"/>
          <w:u w:val="none"/>
          <w:lang w:val="en-US"/>
        </w:rPr>
        <w:t>be found in Recommendation ERC/REC 70-03 “</w:t>
      </w:r>
      <w:r w:rsidR="000B7F10" w:rsidRPr="00EF17D4">
        <w:rPr>
          <w:rFonts w:ascii="Arial" w:hAnsi="Arial" w:cs="Arial"/>
          <w:color w:val="000000" w:themeColor="text1"/>
          <w:lang w:val="en-US" w:eastAsia="en-GB"/>
        </w:rPr>
        <w:t xml:space="preserve">Relating to the use of Short </w:t>
      </w:r>
      <w:r w:rsidR="000B7F10" w:rsidRPr="00EF17D4">
        <w:rPr>
          <w:rFonts w:ascii="Arial" w:hAnsi="Arial" w:cs="Arial"/>
          <w:lang w:val="en-US" w:eastAsia="en-GB"/>
        </w:rPr>
        <w:t xml:space="preserve">Range Devices (SRD)”. </w:t>
      </w:r>
      <w:r w:rsidR="00EF17D4">
        <w:rPr>
          <w:rFonts w:ascii="Arial" w:hAnsi="Arial" w:cs="Arial"/>
          <w:lang w:val="en-US" w:eastAsia="en-GB"/>
        </w:rPr>
        <w:br/>
      </w:r>
      <w:r w:rsidR="000B7F10" w:rsidRPr="00EF17D4">
        <w:rPr>
          <w:rFonts w:ascii="Arial" w:hAnsi="Arial" w:cs="Arial"/>
          <w:lang w:val="en-US" w:eastAsia="en-GB"/>
        </w:rPr>
        <w:t xml:space="preserve">Unwanted emission limits </w:t>
      </w:r>
      <w:r w:rsidR="00E933E6">
        <w:rPr>
          <w:rFonts w:ascii="Arial" w:hAnsi="Arial" w:cs="Arial"/>
          <w:lang w:val="en-US" w:eastAsia="en-GB"/>
        </w:rPr>
        <w:t>can</w:t>
      </w:r>
      <w:r w:rsidR="00E933E6" w:rsidRPr="00EF17D4">
        <w:rPr>
          <w:rFonts w:ascii="Arial" w:hAnsi="Arial" w:cs="Arial"/>
          <w:lang w:val="en-US" w:eastAsia="en-GB"/>
        </w:rPr>
        <w:t xml:space="preserve"> </w:t>
      </w:r>
      <w:r w:rsidR="000B7F10" w:rsidRPr="00EF17D4">
        <w:rPr>
          <w:rFonts w:ascii="Arial" w:hAnsi="Arial" w:cs="Arial"/>
          <w:lang w:val="en-US" w:eastAsia="en-GB"/>
        </w:rPr>
        <w:t xml:space="preserve">be found in ECC Recommendation (02)/05 </w:t>
      </w:r>
      <w:r w:rsidR="00F83A7C" w:rsidRPr="00EF17D4">
        <w:rPr>
          <w:rFonts w:ascii="Arial" w:hAnsi="Arial" w:cs="Arial"/>
          <w:lang w:val="en-US" w:eastAsia="en-GB"/>
        </w:rPr>
        <w:t xml:space="preserve">“Unwanted Emissions” </w:t>
      </w:r>
      <w:r w:rsidR="000B7F10" w:rsidRPr="00EF17D4">
        <w:rPr>
          <w:rFonts w:ascii="Arial" w:hAnsi="Arial" w:cs="Arial"/>
          <w:lang w:val="en-US" w:eastAsia="en-GB"/>
        </w:rPr>
        <w:t xml:space="preserve">and </w:t>
      </w:r>
      <w:r w:rsidR="00F83A7C" w:rsidRPr="00EF17D4">
        <w:rPr>
          <w:rFonts w:ascii="Arial" w:hAnsi="Arial" w:cs="Arial"/>
        </w:rPr>
        <w:t>ERC/RECOMMENDATION 74-01 “UNWANTED EMISSIONS IN THE SPURIOUS DOMAIN</w:t>
      </w:r>
      <w:r w:rsidR="00F83A7C" w:rsidRPr="000620F1">
        <w:rPr>
          <w:rFonts w:ascii="Arial" w:hAnsi="Arial" w:cs="Arial"/>
        </w:rPr>
        <w:t>”</w:t>
      </w:r>
      <w:r w:rsidR="00F83A7C" w:rsidRPr="00322A06">
        <w:rPr>
          <w:rFonts w:ascii="Arial" w:hAnsi="Arial" w:cs="Arial"/>
        </w:rPr>
        <w:t xml:space="preserve">. It should however be pointed out that the Rec </w:t>
      </w:r>
      <w:r w:rsidR="00A26CB0" w:rsidRPr="00322A06">
        <w:rPr>
          <w:rFonts w:ascii="Arial" w:hAnsi="Arial" w:cs="Arial"/>
        </w:rPr>
        <w:t>74-01 is</w:t>
      </w:r>
      <w:r w:rsidR="00F83A7C" w:rsidRPr="00322A06">
        <w:rPr>
          <w:rFonts w:ascii="Arial" w:hAnsi="Arial" w:cs="Arial"/>
        </w:rPr>
        <w:t xml:space="preserve"> under review with estimated finalization date 2019-</w:t>
      </w:r>
      <w:r w:rsidR="00A26CB0" w:rsidRPr="00322A06">
        <w:rPr>
          <w:rFonts w:ascii="Arial" w:hAnsi="Arial" w:cs="Arial"/>
        </w:rPr>
        <w:t>05</w:t>
      </w:r>
      <w:r w:rsidR="00F83A7C" w:rsidRPr="00322A06">
        <w:rPr>
          <w:rFonts w:ascii="Arial" w:hAnsi="Arial" w:cs="Arial"/>
        </w:rPr>
        <w:t>-</w:t>
      </w:r>
      <w:r w:rsidR="00A26CB0" w:rsidRPr="00322A06">
        <w:rPr>
          <w:rFonts w:ascii="Arial" w:hAnsi="Arial" w:cs="Arial"/>
        </w:rPr>
        <w:t>24</w:t>
      </w:r>
      <w:r w:rsidR="000620F1">
        <w:rPr>
          <w:rFonts w:ascii="Arial" w:hAnsi="Arial" w:cs="Arial"/>
        </w:rPr>
        <w:t>.</w:t>
      </w:r>
    </w:p>
    <w:p w14:paraId="30215C64" w14:textId="224DD44A" w:rsidR="005C1340" w:rsidRPr="005C1340" w:rsidRDefault="00020018" w:rsidP="00F83A7C">
      <w:pPr>
        <w:rPr>
          <w:rFonts w:ascii="Arial" w:hAnsi="Arial" w:cs="Arial"/>
        </w:rPr>
      </w:pPr>
      <w:r w:rsidRPr="004A7A06">
        <w:rPr>
          <w:rFonts w:ascii="Arial" w:hAnsi="Arial" w:cs="Arial"/>
        </w:rPr>
        <w:t>The bands above 52.6 GHz that are discussed</w:t>
      </w:r>
      <w:r w:rsidR="005B2728">
        <w:rPr>
          <w:rFonts w:ascii="Arial" w:hAnsi="Arial" w:cs="Arial"/>
        </w:rPr>
        <w:t xml:space="preserve"> due to WRC-19 AI 1.13 (IMT)</w:t>
      </w:r>
      <w:r w:rsidRPr="004A7A06">
        <w:rPr>
          <w:rFonts w:ascii="Arial" w:hAnsi="Arial" w:cs="Arial"/>
        </w:rPr>
        <w:t>, within CEPT</w:t>
      </w:r>
      <w:r w:rsidR="005B2728">
        <w:rPr>
          <w:rFonts w:ascii="Arial" w:hAnsi="Arial" w:cs="Arial"/>
        </w:rPr>
        <w:t xml:space="preserve"> are three</w:t>
      </w:r>
      <w:r w:rsidRPr="004A7A06">
        <w:rPr>
          <w:rFonts w:ascii="Arial" w:hAnsi="Arial" w:cs="Arial"/>
        </w:rPr>
        <w:t>,</w:t>
      </w:r>
      <w:r w:rsidR="005B2728">
        <w:rPr>
          <w:rFonts w:ascii="Arial" w:hAnsi="Arial" w:cs="Arial"/>
        </w:rPr>
        <w:t xml:space="preserve"> </w:t>
      </w:r>
      <w:r w:rsidRPr="004A7A06">
        <w:rPr>
          <w:rFonts w:ascii="Arial" w:hAnsi="Arial" w:cs="Arial"/>
          <w:color w:val="000000" w:themeColor="text1"/>
        </w:rPr>
        <w:t>66-71 GHz</w:t>
      </w:r>
      <w:r w:rsidR="005B2728">
        <w:rPr>
          <w:rFonts w:ascii="Arial" w:hAnsi="Arial" w:cs="Arial"/>
          <w:color w:val="000000" w:themeColor="text1"/>
        </w:rPr>
        <w:t xml:space="preserve"> </w:t>
      </w:r>
      <w:r w:rsidR="005B2728" w:rsidRPr="004A7A06">
        <w:rPr>
          <w:rFonts w:ascii="Arial" w:hAnsi="Arial" w:cs="Arial"/>
          <w:color w:val="000000" w:themeColor="text1"/>
        </w:rPr>
        <w:t>as IMT candidate</w:t>
      </w:r>
      <w:r w:rsidR="005B2728">
        <w:rPr>
          <w:rFonts w:ascii="Arial" w:hAnsi="Arial" w:cs="Arial"/>
          <w:color w:val="000000" w:themeColor="text1"/>
        </w:rPr>
        <w:t xml:space="preserve"> band and </w:t>
      </w:r>
      <w:r w:rsidR="00F0645D">
        <w:rPr>
          <w:rFonts w:ascii="Arial" w:hAnsi="Arial" w:cs="Arial"/>
          <w:color w:val="000000" w:themeColor="text1"/>
        </w:rPr>
        <w:t xml:space="preserve">the bands </w:t>
      </w:r>
      <w:r w:rsidR="005B2728" w:rsidRPr="004A7A06">
        <w:rPr>
          <w:rFonts w:ascii="Arial" w:hAnsi="Arial" w:cs="Arial"/>
        </w:rPr>
        <w:t>71-76</w:t>
      </w:r>
      <w:r w:rsidR="005B2728">
        <w:rPr>
          <w:rFonts w:ascii="Arial" w:hAnsi="Arial" w:cs="Arial"/>
        </w:rPr>
        <w:t>/</w:t>
      </w:r>
      <w:r w:rsidR="005B2728" w:rsidRPr="004A7A06">
        <w:rPr>
          <w:rFonts w:ascii="Arial" w:hAnsi="Arial" w:cs="Arial"/>
        </w:rPr>
        <w:t>81-86 GHz</w:t>
      </w:r>
      <w:r w:rsidR="005B2728">
        <w:rPr>
          <w:rFonts w:ascii="Arial" w:hAnsi="Arial" w:cs="Arial"/>
        </w:rPr>
        <w:t xml:space="preserve"> </w:t>
      </w:r>
      <w:r w:rsidR="00A749E5">
        <w:rPr>
          <w:rFonts w:ascii="Arial" w:hAnsi="Arial" w:cs="Arial"/>
        </w:rPr>
        <w:t xml:space="preserve">as </w:t>
      </w:r>
      <w:r w:rsidR="00F0645D">
        <w:rPr>
          <w:rFonts w:ascii="Arial" w:hAnsi="Arial" w:cs="Arial"/>
        </w:rPr>
        <w:t>no IMT</w:t>
      </w:r>
      <w:r w:rsidR="00A749E5">
        <w:rPr>
          <w:rFonts w:ascii="Arial" w:hAnsi="Arial" w:cs="Arial"/>
        </w:rPr>
        <w:t xml:space="preserve"> </w:t>
      </w:r>
      <w:r w:rsidR="00A749E5" w:rsidRPr="005C1340">
        <w:rPr>
          <w:rFonts w:ascii="Arial" w:hAnsi="Arial" w:cs="Arial"/>
        </w:rPr>
        <w:t>bands</w:t>
      </w:r>
      <w:r w:rsidR="008953A5" w:rsidRPr="005C1340">
        <w:rPr>
          <w:rFonts w:ascii="Arial" w:hAnsi="Arial" w:cs="Arial"/>
        </w:rPr>
        <w:t>.</w:t>
      </w:r>
      <w:r w:rsidR="00A749E5" w:rsidRPr="005C1340">
        <w:rPr>
          <w:rFonts w:ascii="Arial" w:hAnsi="Arial" w:cs="Arial"/>
        </w:rPr>
        <w:t xml:space="preserve"> </w:t>
      </w:r>
      <w:r w:rsidR="005C1340" w:rsidRPr="00322A06">
        <w:rPr>
          <w:rFonts w:ascii="Arial" w:eastAsiaTheme="minorEastAsia" w:hAnsi="Arial" w:cs="Arial"/>
          <w:lang w:bidi="en-US"/>
        </w:rPr>
        <w:t>The band 71-76 GHz, paired with 81-86 GHz, is a Fixed link band important for backhauling of 5G. Therefor Fixed link usage is expected to increase in the future</w:t>
      </w:r>
    </w:p>
    <w:p w14:paraId="676894A4" w14:textId="24DCC845" w:rsidR="00F83A7C" w:rsidRDefault="005C1340" w:rsidP="00F83A7C">
      <w:pPr>
        <w:rPr>
          <w:rFonts w:ascii="Arial" w:hAnsi="Arial" w:cs="Arial"/>
        </w:rPr>
      </w:pPr>
      <w:r w:rsidRPr="00322A06">
        <w:rPr>
          <w:rFonts w:ascii="Arial" w:hAnsi="Arial" w:cs="Arial"/>
        </w:rPr>
        <w:t>From a European perspective, the focus should be on bands that are proposed for IMT as well as on the unlicensed band</w:t>
      </w:r>
      <w:r>
        <w:rPr>
          <w:rFonts w:ascii="Arial" w:hAnsi="Arial" w:cs="Arial"/>
        </w:rPr>
        <w:t xml:space="preserve"> 57-66 GHz.</w:t>
      </w:r>
      <w:r w:rsidR="000F19F6">
        <w:rPr>
          <w:rStyle w:val="CommentReference"/>
        </w:rPr>
        <w:t xml:space="preserve"> </w:t>
      </w:r>
      <w:r w:rsidR="00020018" w:rsidRPr="004A7A06">
        <w:rPr>
          <w:rFonts w:ascii="Arial" w:hAnsi="Arial" w:cs="Arial"/>
        </w:rPr>
        <w:t>The current status</w:t>
      </w:r>
      <w:r w:rsidR="00273276">
        <w:rPr>
          <w:rFonts w:ascii="Arial" w:hAnsi="Arial" w:cs="Arial"/>
        </w:rPr>
        <w:t>, seen by CEPT,</w:t>
      </w:r>
      <w:r w:rsidR="00020018" w:rsidRPr="004A7A06">
        <w:rPr>
          <w:rFonts w:ascii="Arial" w:hAnsi="Arial" w:cs="Arial"/>
        </w:rPr>
        <w:t xml:space="preserve"> for </w:t>
      </w:r>
      <w:r w:rsidR="00E43571">
        <w:rPr>
          <w:rFonts w:ascii="Arial" w:hAnsi="Arial" w:cs="Arial"/>
        </w:rPr>
        <w:t>IMT</w:t>
      </w:r>
      <w:r w:rsidR="00020018" w:rsidRPr="004A7A06">
        <w:rPr>
          <w:rFonts w:ascii="Arial" w:hAnsi="Arial" w:cs="Arial"/>
        </w:rPr>
        <w:t xml:space="preserve"> bands</w:t>
      </w:r>
      <w:r w:rsidR="000F19F6">
        <w:rPr>
          <w:rFonts w:ascii="Arial" w:hAnsi="Arial" w:cs="Arial"/>
        </w:rPr>
        <w:t xml:space="preserve"> </w:t>
      </w:r>
      <w:r w:rsidR="005D7F18">
        <w:rPr>
          <w:rFonts w:ascii="Arial" w:hAnsi="Arial" w:cs="Arial"/>
        </w:rPr>
        <w:t>can</w:t>
      </w:r>
      <w:r w:rsidR="005D7F18" w:rsidRPr="004A7A06">
        <w:rPr>
          <w:rFonts w:ascii="Arial" w:hAnsi="Arial" w:cs="Arial"/>
        </w:rPr>
        <w:t xml:space="preserve"> </w:t>
      </w:r>
      <w:r w:rsidR="00020018" w:rsidRPr="004A7A06">
        <w:rPr>
          <w:rFonts w:ascii="Arial" w:hAnsi="Arial" w:cs="Arial"/>
        </w:rPr>
        <w:t>be found in the draft ECP</w:t>
      </w:r>
      <w:r w:rsidR="004A7A06">
        <w:rPr>
          <w:rFonts w:ascii="Arial" w:hAnsi="Arial" w:cs="Arial"/>
        </w:rPr>
        <w:t>, European Common Proposal</w:t>
      </w:r>
      <w:r w:rsidR="00020018" w:rsidRPr="004A7A06">
        <w:rPr>
          <w:rFonts w:ascii="Arial" w:hAnsi="Arial" w:cs="Arial"/>
        </w:rPr>
        <w:t xml:space="preserve"> and Brief for WRC-19 Agenda </w:t>
      </w:r>
      <w:r w:rsidR="00EF17D4" w:rsidRPr="004A7A06">
        <w:rPr>
          <w:rFonts w:ascii="Arial" w:hAnsi="Arial" w:cs="Arial"/>
        </w:rPr>
        <w:t>I</w:t>
      </w:r>
      <w:r w:rsidR="00020018" w:rsidRPr="004A7A06">
        <w:rPr>
          <w:rFonts w:ascii="Arial" w:hAnsi="Arial" w:cs="Arial"/>
        </w:rPr>
        <w:t>tem 1.13</w:t>
      </w:r>
      <w:r w:rsidR="007A3F0E" w:rsidRPr="004A7A06">
        <w:rPr>
          <w:rFonts w:ascii="Arial" w:hAnsi="Arial" w:cs="Arial"/>
        </w:rPr>
        <w:t>.</w:t>
      </w:r>
      <w:r w:rsidR="005B2728">
        <w:rPr>
          <w:rFonts w:ascii="Arial" w:hAnsi="Arial" w:cs="Arial"/>
        </w:rPr>
        <w:t xml:space="preserve"> There are no limitations </w:t>
      </w:r>
      <w:r w:rsidR="00F0645D">
        <w:rPr>
          <w:rFonts w:ascii="Arial" w:hAnsi="Arial" w:cs="Arial"/>
        </w:rPr>
        <w:t>concerning output powers</w:t>
      </w:r>
      <w:r w:rsidR="005D7F18">
        <w:rPr>
          <w:rFonts w:ascii="Arial" w:hAnsi="Arial" w:cs="Arial"/>
        </w:rPr>
        <w:t xml:space="preserve"> or</w:t>
      </w:r>
      <w:r w:rsidR="00F0645D">
        <w:rPr>
          <w:rFonts w:ascii="Arial" w:hAnsi="Arial" w:cs="Arial"/>
        </w:rPr>
        <w:t xml:space="preserve"> channel bandwidth</w:t>
      </w:r>
      <w:r w:rsidR="005D7F18">
        <w:rPr>
          <w:rFonts w:ascii="Arial" w:hAnsi="Arial" w:cs="Arial"/>
        </w:rPr>
        <w:t xml:space="preserve"> in the 66-71 </w:t>
      </w:r>
      <w:r w:rsidR="005D7F18" w:rsidRPr="005D7F18">
        <w:rPr>
          <w:rFonts w:ascii="Arial" w:hAnsi="Arial" w:cs="Arial"/>
        </w:rPr>
        <w:t>GHz</w:t>
      </w:r>
      <w:r w:rsidR="005D7F18">
        <w:rPr>
          <w:rFonts w:ascii="Arial" w:hAnsi="Arial" w:cs="Arial"/>
        </w:rPr>
        <w:t xml:space="preserve"> band</w:t>
      </w:r>
      <w:r w:rsidR="0077016A">
        <w:rPr>
          <w:rFonts w:ascii="Arial" w:hAnsi="Arial" w:cs="Arial"/>
        </w:rPr>
        <w:t>, only</w:t>
      </w:r>
      <w:r w:rsidR="00F0645D">
        <w:rPr>
          <w:rFonts w:ascii="Arial" w:hAnsi="Arial" w:cs="Arial"/>
        </w:rPr>
        <w:t xml:space="preserve"> that the band</w:t>
      </w:r>
      <w:r w:rsidR="00A749E5">
        <w:rPr>
          <w:rFonts w:ascii="Arial" w:hAnsi="Arial" w:cs="Arial"/>
        </w:rPr>
        <w:t xml:space="preserve"> 66-71 GHz</w:t>
      </w:r>
      <w:r w:rsidR="00F0645D">
        <w:rPr>
          <w:rFonts w:ascii="Arial" w:hAnsi="Arial" w:cs="Arial"/>
        </w:rPr>
        <w:t xml:space="preserve"> is planned for “Future Civil </w:t>
      </w:r>
      <w:r w:rsidR="004B3AD1">
        <w:rPr>
          <w:rFonts w:ascii="Arial" w:hAnsi="Arial" w:cs="Arial"/>
        </w:rPr>
        <w:t>systems</w:t>
      </w:r>
      <w:r w:rsidR="00F0645D">
        <w:rPr>
          <w:rFonts w:ascii="Arial" w:hAnsi="Arial" w:cs="Arial"/>
        </w:rPr>
        <w:t>”.</w:t>
      </w:r>
    </w:p>
    <w:p w14:paraId="4CE2C1C3" w14:textId="4AB5DD37" w:rsidR="006D5318" w:rsidRPr="00F83A7C" w:rsidRDefault="006D5318" w:rsidP="0005617F">
      <w:pPr>
        <w:pStyle w:val="BodyText"/>
        <w:rPr>
          <w:rFonts w:cs="Arial"/>
        </w:rPr>
      </w:pPr>
    </w:p>
    <w:p w14:paraId="3B07F38D" w14:textId="701F727D" w:rsidR="006D5318" w:rsidRDefault="006D5318" w:rsidP="006D5318">
      <w:pPr>
        <w:pStyle w:val="TF"/>
        <w:rPr>
          <w:lang w:val="en-US"/>
        </w:rPr>
      </w:pPr>
      <w:r w:rsidRPr="006D5318">
        <w:rPr>
          <w:lang w:val="en-US"/>
        </w:rPr>
        <w:t xml:space="preserve">Table </w:t>
      </w:r>
      <w:r w:rsidR="00E373EB">
        <w:rPr>
          <w:lang w:val="en-US"/>
        </w:rPr>
        <w:t>1</w:t>
      </w:r>
      <w:r w:rsidRPr="006D5318">
        <w:rPr>
          <w:lang w:val="en-US"/>
        </w:rPr>
        <w:t>: Frequency bands in the range 52.</w:t>
      </w:r>
      <w:r>
        <w:rPr>
          <w:lang w:val="en-US"/>
        </w:rPr>
        <w:t xml:space="preserve">6 to 100 </w:t>
      </w:r>
      <w:r w:rsidRPr="006D5318">
        <w:rPr>
          <w:lang w:val="en-US"/>
        </w:rPr>
        <w:t>GHz</w:t>
      </w:r>
      <w:r>
        <w:rPr>
          <w:lang w:val="en-US"/>
        </w:rPr>
        <w:t xml:space="preserve"> </w:t>
      </w:r>
      <w:bookmarkStart w:id="7" w:name="_GoBack"/>
      <w:bookmarkEnd w:id="7"/>
    </w:p>
    <w:tbl>
      <w:tblPr>
        <w:tblStyle w:val="TableGrid"/>
        <w:tblW w:w="23242" w:type="dxa"/>
        <w:tblLook w:val="04A0" w:firstRow="1" w:lastRow="0" w:firstColumn="1" w:lastColumn="0" w:noHBand="0" w:noVBand="1"/>
      </w:tblPr>
      <w:tblGrid>
        <w:gridCol w:w="2830"/>
        <w:gridCol w:w="3402"/>
        <w:gridCol w:w="10206"/>
        <w:gridCol w:w="6804"/>
      </w:tblGrid>
      <w:tr w:rsidR="009420DD" w14:paraId="2335C2C9" w14:textId="1779521B" w:rsidTr="009420DD">
        <w:tc>
          <w:tcPr>
            <w:tcW w:w="2830" w:type="dxa"/>
            <w:vAlign w:val="center"/>
          </w:tcPr>
          <w:p w14:paraId="56162B4E" w14:textId="3209C6BD" w:rsidR="009420DD" w:rsidRPr="004603E7" w:rsidRDefault="009420DD" w:rsidP="006A1227">
            <w:pPr>
              <w:pStyle w:val="TF"/>
              <w:rPr>
                <w:lang w:val="en-US"/>
              </w:rPr>
            </w:pPr>
            <w:r w:rsidRPr="004603E7">
              <w:rPr>
                <w:lang w:val="en-US"/>
              </w:rPr>
              <w:lastRenderedPageBreak/>
              <w:t>Frequency range in GHz</w:t>
            </w:r>
          </w:p>
        </w:tc>
        <w:tc>
          <w:tcPr>
            <w:tcW w:w="3402" w:type="dxa"/>
            <w:vAlign w:val="center"/>
          </w:tcPr>
          <w:p w14:paraId="2B8833BE" w14:textId="35E1B362" w:rsidR="009420DD" w:rsidRPr="004603E7" w:rsidRDefault="009420DD" w:rsidP="006A1227">
            <w:pPr>
              <w:pStyle w:val="TF"/>
              <w:rPr>
                <w:lang w:val="en-US"/>
              </w:rPr>
            </w:pPr>
            <w:r w:rsidRPr="004603E7">
              <w:rPr>
                <w:lang w:val="en-US"/>
              </w:rPr>
              <w:t>Comments</w:t>
            </w:r>
          </w:p>
        </w:tc>
        <w:tc>
          <w:tcPr>
            <w:tcW w:w="10206" w:type="dxa"/>
          </w:tcPr>
          <w:p w14:paraId="244F8923" w14:textId="5C1DCFC2" w:rsidR="009420DD" w:rsidRPr="004603E7" w:rsidRDefault="007F6975" w:rsidP="007F6975">
            <w:pPr>
              <w:pStyle w:val="TF"/>
              <w:jc w:val="left"/>
              <w:rPr>
                <w:lang w:val="en-US"/>
              </w:rPr>
            </w:pPr>
            <w:r>
              <w:rPr>
                <w:lang w:val="en-US"/>
              </w:rPr>
              <w:t>Region</w:t>
            </w:r>
          </w:p>
        </w:tc>
        <w:tc>
          <w:tcPr>
            <w:tcW w:w="6804" w:type="dxa"/>
          </w:tcPr>
          <w:p w14:paraId="1A4CC774" w14:textId="77777777" w:rsidR="009420DD" w:rsidRPr="004603E7" w:rsidRDefault="009420DD" w:rsidP="006A1227">
            <w:pPr>
              <w:pStyle w:val="TF"/>
              <w:rPr>
                <w:lang w:val="en-US"/>
              </w:rPr>
            </w:pPr>
          </w:p>
        </w:tc>
      </w:tr>
      <w:tr w:rsidR="009420DD" w14:paraId="3D071A04" w14:textId="0E8C686A" w:rsidTr="009420DD">
        <w:tc>
          <w:tcPr>
            <w:tcW w:w="2830" w:type="dxa"/>
            <w:vAlign w:val="center"/>
          </w:tcPr>
          <w:p w14:paraId="7C803983" w14:textId="311AAEA6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52.6 to 54.25</w:t>
            </w:r>
          </w:p>
        </w:tc>
        <w:tc>
          <w:tcPr>
            <w:tcW w:w="3402" w:type="dxa"/>
          </w:tcPr>
          <w:p w14:paraId="5E2B451C" w14:textId="3C26DD34" w:rsidR="009420DD" w:rsidRPr="00434BF6" w:rsidRDefault="009420DD" w:rsidP="006D5318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EESS service, all emissions are prohibited, (</w:t>
            </w:r>
            <w:hyperlink r:id="rId9" w:history="1">
              <w:r w:rsidRPr="00434BF6">
                <w:rPr>
                  <w:rStyle w:val="Hyperlink"/>
                  <w:b w:val="0"/>
                  <w:lang w:val="en-US"/>
                </w:rPr>
                <w:t>ref ITU-R Radio Regulation</w:t>
              </w:r>
            </w:hyperlink>
            <w:r w:rsidRPr="00434BF6">
              <w:rPr>
                <w:b w:val="0"/>
                <w:lang w:val="en-US"/>
              </w:rPr>
              <w:t xml:space="preserve"> footnote 5.340</w:t>
            </w:r>
          </w:p>
        </w:tc>
        <w:tc>
          <w:tcPr>
            <w:tcW w:w="10206" w:type="dxa"/>
          </w:tcPr>
          <w:p w14:paraId="3B8E519F" w14:textId="692518C6" w:rsidR="009420DD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ITU/CEPT</w:t>
            </w:r>
          </w:p>
        </w:tc>
        <w:tc>
          <w:tcPr>
            <w:tcW w:w="6804" w:type="dxa"/>
          </w:tcPr>
          <w:p w14:paraId="5DDE138E" w14:textId="77777777" w:rsidR="009420DD" w:rsidRDefault="009420DD" w:rsidP="006D5318">
            <w:pPr>
              <w:pStyle w:val="TF"/>
              <w:rPr>
                <w:b w:val="0"/>
                <w:lang w:val="en-US"/>
              </w:rPr>
            </w:pPr>
          </w:p>
        </w:tc>
      </w:tr>
      <w:tr w:rsidR="009420DD" w14:paraId="728FF978" w14:textId="2BA123C6" w:rsidTr="009420DD">
        <w:tc>
          <w:tcPr>
            <w:tcW w:w="2830" w:type="dxa"/>
            <w:vAlign w:val="center"/>
          </w:tcPr>
          <w:p w14:paraId="6D205E11" w14:textId="37CE6854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55.78 to 5</w:t>
            </w:r>
            <w:r>
              <w:rPr>
                <w:b w:val="0"/>
                <w:lang w:val="en-US"/>
              </w:rPr>
              <w:t>7</w:t>
            </w:r>
          </w:p>
        </w:tc>
        <w:tc>
          <w:tcPr>
            <w:tcW w:w="3402" w:type="dxa"/>
          </w:tcPr>
          <w:p w14:paraId="0DC5A678" w14:textId="623740C7" w:rsidR="009420DD" w:rsidRPr="00434BF6" w:rsidRDefault="009420DD" w:rsidP="006D5318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 xml:space="preserve">Recommended to be used by fixed services (ref: </w:t>
            </w:r>
            <w:hyperlink r:id="rId10" w:history="1">
              <w:r w:rsidRPr="00434BF6">
                <w:rPr>
                  <w:rStyle w:val="Hyperlink"/>
                  <w:b w:val="0"/>
                </w:rPr>
                <w:t>ERC Recommendation 12-12</w:t>
              </w:r>
            </w:hyperlink>
            <w:r w:rsidRPr="00434BF6">
              <w:rPr>
                <w:b w:val="0"/>
                <w:lang w:val="en-US"/>
              </w:rPr>
              <w:t xml:space="preserve"> and </w:t>
            </w:r>
            <w:hyperlink r:id="rId11" w:history="1">
              <w:r w:rsidRPr="00434BF6">
                <w:rPr>
                  <w:rStyle w:val="Hyperlink"/>
                  <w:b w:val="0"/>
                  <w:lang w:val="en-US"/>
                </w:rPr>
                <w:t>ITU-R Radio Regulation</w:t>
              </w:r>
            </w:hyperlink>
            <w:r w:rsidRPr="00434BF6">
              <w:rPr>
                <w:b w:val="0"/>
                <w:lang w:val="en-US"/>
              </w:rPr>
              <w:t xml:space="preserve"> footnote 5.547)</w:t>
            </w:r>
          </w:p>
        </w:tc>
        <w:tc>
          <w:tcPr>
            <w:tcW w:w="10206" w:type="dxa"/>
          </w:tcPr>
          <w:p w14:paraId="5FE64010" w14:textId="2576FA9B" w:rsidR="009420DD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ITU/CEPT</w:t>
            </w:r>
          </w:p>
        </w:tc>
        <w:tc>
          <w:tcPr>
            <w:tcW w:w="6804" w:type="dxa"/>
          </w:tcPr>
          <w:p w14:paraId="1F349D8D" w14:textId="77777777" w:rsidR="009420DD" w:rsidRDefault="009420DD" w:rsidP="006D5318">
            <w:pPr>
              <w:pStyle w:val="TF"/>
              <w:rPr>
                <w:b w:val="0"/>
                <w:lang w:val="en-US"/>
              </w:rPr>
            </w:pPr>
          </w:p>
        </w:tc>
      </w:tr>
      <w:tr w:rsidR="009420DD" w14:paraId="062086C3" w14:textId="408CE7BD" w:rsidTr="009420DD">
        <w:tc>
          <w:tcPr>
            <w:tcW w:w="2830" w:type="dxa"/>
            <w:vAlign w:val="center"/>
          </w:tcPr>
          <w:p w14:paraId="25390654" w14:textId="0B641953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57 to 66</w:t>
            </w:r>
          </w:p>
        </w:tc>
        <w:tc>
          <w:tcPr>
            <w:tcW w:w="3402" w:type="dxa"/>
          </w:tcPr>
          <w:p w14:paraId="345C5B19" w14:textId="32F88A52" w:rsidR="009420DD" w:rsidRPr="00434BF6" w:rsidRDefault="009420DD" w:rsidP="005513B0">
            <w:pPr>
              <w:pStyle w:val="TF"/>
              <w:rPr>
                <w:rFonts w:cs="Arial"/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 xml:space="preserve">Several usage of Short range devices </w:t>
            </w:r>
            <w:hyperlink r:id="rId12" w:history="1">
              <w:r w:rsidRPr="00434BF6">
                <w:rPr>
                  <w:rStyle w:val="Hyperlink"/>
                  <w:b w:val="0"/>
                  <w:lang w:val="en-US"/>
                </w:rPr>
                <w:t>(ref ERC/REC 70-03)</w:t>
              </w:r>
            </w:hyperlink>
            <w:r w:rsidRPr="00434BF6">
              <w:rPr>
                <w:b w:val="0"/>
                <w:lang w:val="en-US"/>
              </w:rPr>
              <w:t xml:space="preserve"> </w:t>
            </w:r>
            <w:r w:rsidRPr="00434BF6">
              <w:rPr>
                <w:rFonts w:cs="Arial"/>
                <w:b w:val="0"/>
                <w:lang w:val="en-US"/>
              </w:rPr>
              <w:t xml:space="preserve">and EC Decision about </w:t>
            </w:r>
            <w:hyperlink r:id="rId13" w:history="1">
              <w:r w:rsidRPr="00434BF6">
                <w:rPr>
                  <w:rStyle w:val="Hyperlink"/>
                  <w:rFonts w:cs="Arial"/>
                  <w:b w:val="0"/>
                </w:rPr>
                <w:t xml:space="preserve">SRD (ref </w:t>
              </w:r>
              <w:r w:rsidRPr="00434BF6">
                <w:rPr>
                  <w:rStyle w:val="Hyperlink"/>
                  <w:rFonts w:cs="Arial"/>
                  <w:b w:val="0"/>
                  <w:lang w:val="en-US"/>
                </w:rPr>
                <w:t xml:space="preserve"> COMMISSION IMPLEMENTING DECISION (EU) 2017/1483 of 8 August 2017</w:t>
              </w:r>
              <w:r w:rsidRPr="00434BF6">
                <w:rPr>
                  <w:rStyle w:val="Hyperlink"/>
                  <w:b w:val="0"/>
                  <w:lang w:val="en-US"/>
                </w:rPr>
                <w:t>)</w:t>
              </w:r>
            </w:hyperlink>
          </w:p>
          <w:p w14:paraId="7488E58B" w14:textId="6F878F7B" w:rsidR="009420DD" w:rsidRPr="00434BF6" w:rsidRDefault="009420DD" w:rsidP="006D5318">
            <w:pPr>
              <w:pStyle w:val="TF"/>
              <w:rPr>
                <w:b w:val="0"/>
                <w:highlight w:val="yellow"/>
                <w:lang w:val="en-US"/>
              </w:rPr>
            </w:pPr>
            <w:r w:rsidRPr="00434BF6">
              <w:rPr>
                <w:b w:val="0"/>
                <w:lang w:val="en-US"/>
              </w:rPr>
              <w:t>57-64 GHz recommended by CEPT for fixed service limited to point to point (</w:t>
            </w:r>
            <w:hyperlink r:id="rId14" w:history="1">
              <w:r w:rsidRPr="00434BF6">
                <w:rPr>
                  <w:rStyle w:val="Hyperlink"/>
                  <w:b w:val="0"/>
                  <w:lang w:val="en-US"/>
                </w:rPr>
                <w:t>ref: ECC recommendation (09)01</w:t>
              </w:r>
            </w:hyperlink>
            <w:r w:rsidRPr="00434BF6">
              <w:rPr>
                <w:b w:val="0"/>
                <w:lang w:val="en-US"/>
              </w:rPr>
              <w:t>)</w:t>
            </w:r>
          </w:p>
          <w:p w14:paraId="5837F29E" w14:textId="3E9847E3" w:rsidR="009420DD" w:rsidRPr="00434BF6" w:rsidRDefault="009420DD" w:rsidP="006D5318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64-66 GHz recommended by CEPT for fixed service limited to point to point (</w:t>
            </w:r>
            <w:hyperlink r:id="rId15" w:history="1">
              <w:r w:rsidRPr="00434BF6">
                <w:rPr>
                  <w:rStyle w:val="Hyperlink"/>
                  <w:b w:val="0"/>
                  <w:lang w:val="en-US"/>
                </w:rPr>
                <w:t>ref: ECC recommendation (05)02</w:t>
              </w:r>
            </w:hyperlink>
            <w:r w:rsidRPr="00434BF6">
              <w:rPr>
                <w:b w:val="0"/>
                <w:lang w:val="en-US"/>
              </w:rPr>
              <w:t>)</w:t>
            </w:r>
          </w:p>
          <w:p w14:paraId="17B49764" w14:textId="1A027E27" w:rsidR="009420DD" w:rsidRPr="00434BF6" w:rsidRDefault="009420DD" w:rsidP="006D5318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63-64 GHz ITS band in Europe (</w:t>
            </w:r>
            <w:hyperlink r:id="rId16" w:history="1">
              <w:r w:rsidRPr="00434BF6">
                <w:rPr>
                  <w:rStyle w:val="Hyperlink"/>
                  <w:b w:val="0"/>
                  <w:lang w:val="en-US"/>
                </w:rPr>
                <w:t>ref: ECC decision (09)01</w:t>
              </w:r>
            </w:hyperlink>
            <w:r w:rsidRPr="00434BF6">
              <w:rPr>
                <w:b w:val="0"/>
                <w:lang w:val="en-US"/>
              </w:rPr>
              <w:t>)</w:t>
            </w:r>
          </w:p>
        </w:tc>
        <w:tc>
          <w:tcPr>
            <w:tcW w:w="10206" w:type="dxa"/>
          </w:tcPr>
          <w:p w14:paraId="78A31C5E" w14:textId="7DB7AC42" w:rsidR="009420DD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EC/CEPT</w:t>
            </w:r>
          </w:p>
        </w:tc>
        <w:tc>
          <w:tcPr>
            <w:tcW w:w="6804" w:type="dxa"/>
          </w:tcPr>
          <w:p w14:paraId="248432C5" w14:textId="77777777" w:rsidR="009420DD" w:rsidRDefault="009420DD" w:rsidP="005513B0">
            <w:pPr>
              <w:pStyle w:val="TF"/>
              <w:rPr>
                <w:b w:val="0"/>
                <w:lang w:val="en-US"/>
              </w:rPr>
            </w:pPr>
          </w:p>
        </w:tc>
      </w:tr>
      <w:tr w:rsidR="009420DD" w14:paraId="5AE715A2" w14:textId="7E9C6357" w:rsidTr="009420DD">
        <w:tc>
          <w:tcPr>
            <w:tcW w:w="2830" w:type="dxa"/>
            <w:vAlign w:val="center"/>
          </w:tcPr>
          <w:p w14:paraId="60FA41CD" w14:textId="73FDE2A5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66 to 71</w:t>
            </w:r>
          </w:p>
        </w:tc>
        <w:tc>
          <w:tcPr>
            <w:tcW w:w="3402" w:type="dxa"/>
          </w:tcPr>
          <w:p w14:paraId="700E51A9" w14:textId="0A2BD641" w:rsidR="005B2728" w:rsidRPr="00E43571" w:rsidRDefault="005B2728" w:rsidP="006D5318">
            <w:pPr>
              <w:pStyle w:val="TF"/>
              <w:rPr>
                <w:rFonts w:cs="Arial"/>
                <w:b w:val="0"/>
                <w:lang w:val="en-US"/>
              </w:rPr>
            </w:pPr>
            <w:r w:rsidRPr="00322A06">
              <w:rPr>
                <w:rFonts w:cs="Arial"/>
                <w:b w:val="0"/>
                <w:lang w:val="en-US"/>
              </w:rPr>
              <w:t>Planned for “</w:t>
            </w:r>
            <w:r w:rsidRPr="000F19F6">
              <w:rPr>
                <w:rFonts w:cs="Arial"/>
                <w:b w:val="0"/>
                <w:lang w:val="en-US" w:eastAsia="en-GB"/>
              </w:rPr>
              <w:t>Future civil systems</w:t>
            </w:r>
            <w:r w:rsidRPr="00322A06">
              <w:rPr>
                <w:rFonts w:cs="Arial"/>
                <w:b w:val="0"/>
                <w:lang w:val="en-US" w:eastAsia="en-GB"/>
              </w:rPr>
              <w:t>”</w:t>
            </w:r>
            <w:r w:rsidR="00F0645D" w:rsidRPr="00322A06">
              <w:rPr>
                <w:rFonts w:cs="Arial"/>
                <w:b w:val="0"/>
                <w:lang w:val="en-US" w:eastAsia="en-GB"/>
              </w:rPr>
              <w:br/>
            </w:r>
            <w:r w:rsidR="00F0645D" w:rsidRPr="00322A06">
              <w:rPr>
                <w:rFonts w:cs="Arial"/>
                <w:b w:val="0"/>
                <w:lang w:val="en-US"/>
              </w:rPr>
              <w:t>There is currently no limitations on channel bandwidths, output powers</w:t>
            </w:r>
            <w:r w:rsidR="00F0645D" w:rsidRPr="00E43571">
              <w:rPr>
                <w:rFonts w:cs="Arial"/>
                <w:b w:val="0"/>
                <w:lang w:val="en-US"/>
              </w:rPr>
              <w:t xml:space="preserve"> etc.</w:t>
            </w:r>
          </w:p>
          <w:p w14:paraId="17A96620" w14:textId="6EF0AF27" w:rsidR="005B2728" w:rsidRPr="00322A06" w:rsidRDefault="009420DD" w:rsidP="00F0645D">
            <w:pPr>
              <w:pStyle w:val="TF"/>
              <w:rPr>
                <w:lang w:val="en-US"/>
              </w:rPr>
            </w:pPr>
            <w:r w:rsidRPr="00434BF6">
              <w:rPr>
                <w:b w:val="0"/>
                <w:lang w:val="en-US"/>
              </w:rPr>
              <w:t xml:space="preserve">Recommended by CEPT for IMT identification (ref: draft new resolution </w:t>
            </w:r>
            <w:r w:rsidRPr="00434BF6">
              <w:rPr>
                <w:b w:val="0"/>
                <w:lang w:val="en-GB"/>
              </w:rPr>
              <w:t>[A113-IMT 66/71 GH</w:t>
            </w:r>
            <w:r w:rsidR="00020018" w:rsidRPr="00434BF6">
              <w:rPr>
                <w:b w:val="0"/>
                <w:lang w:val="en-GB"/>
              </w:rPr>
              <w:t>z</w:t>
            </w:r>
            <w:r w:rsidRPr="00434BF6">
              <w:rPr>
                <w:b w:val="0"/>
                <w:lang w:val="en-GB"/>
              </w:rPr>
              <w:t xml:space="preserve">, </w:t>
            </w:r>
            <w:r w:rsidRPr="00434BF6">
              <w:rPr>
                <w:b w:val="0"/>
                <w:lang w:val="en-US"/>
              </w:rPr>
              <w:t>Output from ECC PT1 meeting in Sep 2018</w:t>
            </w:r>
            <w:r w:rsidRPr="00434BF6">
              <w:rPr>
                <w:b w:val="0"/>
                <w:lang w:val="en-GB"/>
              </w:rPr>
              <w:t>])</w:t>
            </w:r>
            <w:r w:rsidR="0092603C" w:rsidRPr="0092603C">
              <w:rPr>
                <w:lang w:val="en-US"/>
              </w:rPr>
              <w:t>.</w:t>
            </w:r>
          </w:p>
          <w:p w14:paraId="7BBB48DC" w14:textId="75C7D042" w:rsidR="009420DD" w:rsidRPr="00434BF6" w:rsidRDefault="009420DD" w:rsidP="006D5318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GSA considers this band as an important band for 5G</w:t>
            </w:r>
          </w:p>
        </w:tc>
        <w:tc>
          <w:tcPr>
            <w:tcW w:w="10206" w:type="dxa"/>
          </w:tcPr>
          <w:p w14:paraId="509BEE26" w14:textId="57FD8221" w:rsidR="009420DD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CEPT</w:t>
            </w:r>
          </w:p>
        </w:tc>
        <w:tc>
          <w:tcPr>
            <w:tcW w:w="6804" w:type="dxa"/>
          </w:tcPr>
          <w:p w14:paraId="090C173A" w14:textId="77777777" w:rsidR="009420DD" w:rsidRDefault="009420DD" w:rsidP="006D5318">
            <w:pPr>
              <w:pStyle w:val="TF"/>
              <w:rPr>
                <w:b w:val="0"/>
                <w:lang w:val="en-US"/>
              </w:rPr>
            </w:pPr>
          </w:p>
        </w:tc>
      </w:tr>
      <w:tr w:rsidR="009420DD" w14:paraId="4C4EB11B" w14:textId="2FE3C35E" w:rsidTr="009420DD">
        <w:tc>
          <w:tcPr>
            <w:tcW w:w="2830" w:type="dxa"/>
            <w:vAlign w:val="center"/>
          </w:tcPr>
          <w:p w14:paraId="21655D2E" w14:textId="44EF195E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71 to 76 and 81 to 86</w:t>
            </w:r>
          </w:p>
        </w:tc>
        <w:tc>
          <w:tcPr>
            <w:tcW w:w="3402" w:type="dxa"/>
          </w:tcPr>
          <w:p w14:paraId="48B469E1" w14:textId="2E922954" w:rsidR="0087492E" w:rsidRPr="00434BF6" w:rsidRDefault="009420DD" w:rsidP="006F2169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Recommended by CEPT for fixed services (</w:t>
            </w:r>
            <w:hyperlink r:id="rId17" w:history="1">
              <w:r w:rsidRPr="00434BF6">
                <w:rPr>
                  <w:rStyle w:val="Hyperlink"/>
                  <w:b w:val="0"/>
                  <w:lang w:val="en-US"/>
                </w:rPr>
                <w:t>ref: ECC recommendation (05)07</w:t>
              </w:r>
            </w:hyperlink>
            <w:r w:rsidRPr="00434BF6">
              <w:rPr>
                <w:b w:val="0"/>
                <w:lang w:val="en-US"/>
              </w:rPr>
              <w:t>)</w:t>
            </w:r>
          </w:p>
        </w:tc>
        <w:tc>
          <w:tcPr>
            <w:tcW w:w="10206" w:type="dxa"/>
          </w:tcPr>
          <w:p w14:paraId="4FCAC8EF" w14:textId="4BA5A077" w:rsidR="009420DD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CEPT</w:t>
            </w:r>
          </w:p>
        </w:tc>
        <w:tc>
          <w:tcPr>
            <w:tcW w:w="6804" w:type="dxa"/>
          </w:tcPr>
          <w:p w14:paraId="318B6639" w14:textId="77777777" w:rsidR="009420DD" w:rsidRDefault="009420DD" w:rsidP="006D5318">
            <w:pPr>
              <w:pStyle w:val="TF"/>
              <w:rPr>
                <w:b w:val="0"/>
                <w:lang w:val="en-US"/>
              </w:rPr>
            </w:pPr>
          </w:p>
        </w:tc>
      </w:tr>
      <w:tr w:rsidR="009420DD" w14:paraId="30AF9696" w14:textId="4BDD53AD" w:rsidTr="009420DD">
        <w:tc>
          <w:tcPr>
            <w:tcW w:w="2830" w:type="dxa"/>
            <w:vAlign w:val="center"/>
          </w:tcPr>
          <w:p w14:paraId="06C4F910" w14:textId="5965E890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 xml:space="preserve">77 </w:t>
            </w:r>
            <w:r w:rsidRPr="00087D08">
              <w:rPr>
                <w:b w:val="0"/>
                <w:lang w:val="en-US"/>
              </w:rPr>
              <w:t>to 81</w:t>
            </w:r>
          </w:p>
        </w:tc>
        <w:tc>
          <w:tcPr>
            <w:tcW w:w="3402" w:type="dxa"/>
          </w:tcPr>
          <w:p w14:paraId="4D938DB1" w14:textId="280EA514" w:rsidR="009420DD" w:rsidRPr="00434BF6" w:rsidRDefault="009420DD" w:rsidP="002B7EB9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Automotive RADAR in Europe (</w:t>
            </w:r>
            <w:hyperlink r:id="rId18" w:history="1">
              <w:r w:rsidRPr="00434BF6">
                <w:rPr>
                  <w:rStyle w:val="Hyperlink"/>
                  <w:b w:val="0"/>
                  <w:lang w:val="en-US"/>
                </w:rPr>
                <w:t>ref: ECC decision (04)03</w:t>
              </w:r>
            </w:hyperlink>
            <w:r w:rsidRPr="00434BF6">
              <w:rPr>
                <w:b w:val="0"/>
                <w:lang w:val="en-US"/>
              </w:rPr>
              <w:t xml:space="preserve"> and ref </w:t>
            </w:r>
            <w:hyperlink r:id="rId19" w:history="1">
              <w:r w:rsidRPr="00434BF6">
                <w:rPr>
                  <w:rStyle w:val="Hyperlink"/>
                  <w:b w:val="0"/>
                  <w:lang w:val="en-US"/>
                </w:rPr>
                <w:t xml:space="preserve">Commission Decision of 8 July 2004 on the </w:t>
              </w:r>
            </w:hyperlink>
            <w:hyperlink r:id="rId20" w:history="1">
              <w:proofErr w:type="spellStart"/>
              <w:r w:rsidRPr="00434BF6">
                <w:rPr>
                  <w:rStyle w:val="Hyperlink"/>
                  <w:b w:val="0"/>
                  <w:lang w:val="en-US"/>
                </w:rPr>
                <w:t>harmonisation</w:t>
              </w:r>
              <w:proofErr w:type="spellEnd"/>
            </w:hyperlink>
            <w:hyperlink r:id="rId21" w:history="1">
              <w:r w:rsidRPr="00434BF6">
                <w:rPr>
                  <w:rStyle w:val="Hyperlink"/>
                  <w:b w:val="0"/>
                  <w:lang w:val="en-US"/>
                </w:rPr>
                <w:t xml:space="preserve"> of radio spectrum in the 79 GHz range for the use of automotive short-range radar equipment in the Community</w:t>
              </w:r>
            </w:hyperlink>
            <w:r w:rsidRPr="00434BF6">
              <w:rPr>
                <w:b w:val="0"/>
                <w:lang w:val="en-US"/>
              </w:rPr>
              <w:t xml:space="preserve">  </w:t>
            </w:r>
          </w:p>
        </w:tc>
        <w:tc>
          <w:tcPr>
            <w:tcW w:w="10206" w:type="dxa"/>
          </w:tcPr>
          <w:p w14:paraId="04DFEBD1" w14:textId="35585519" w:rsidR="009420DD" w:rsidRPr="00087D08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EC/CEPT</w:t>
            </w:r>
          </w:p>
        </w:tc>
        <w:tc>
          <w:tcPr>
            <w:tcW w:w="6804" w:type="dxa"/>
          </w:tcPr>
          <w:p w14:paraId="1D666DD8" w14:textId="77777777" w:rsidR="009420DD" w:rsidRPr="00087D08" w:rsidRDefault="009420DD" w:rsidP="002B7EB9">
            <w:pPr>
              <w:pStyle w:val="TF"/>
              <w:rPr>
                <w:b w:val="0"/>
                <w:lang w:val="en-US"/>
              </w:rPr>
            </w:pPr>
          </w:p>
        </w:tc>
      </w:tr>
      <w:tr w:rsidR="009420DD" w14:paraId="2E99B6C6" w14:textId="7D90C4CB" w:rsidTr="009420DD">
        <w:tc>
          <w:tcPr>
            <w:tcW w:w="2830" w:type="dxa"/>
            <w:vAlign w:val="center"/>
          </w:tcPr>
          <w:p w14:paraId="43D53DFB" w14:textId="507271CB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86 to 92</w:t>
            </w:r>
          </w:p>
        </w:tc>
        <w:tc>
          <w:tcPr>
            <w:tcW w:w="3402" w:type="dxa"/>
          </w:tcPr>
          <w:p w14:paraId="66B7A74A" w14:textId="27FB694E" w:rsidR="009420DD" w:rsidRPr="00434BF6" w:rsidRDefault="009420DD" w:rsidP="00F2756F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EESS service, all emissions are prohibited (</w:t>
            </w:r>
            <w:hyperlink r:id="rId22" w:history="1">
              <w:r w:rsidRPr="00434BF6">
                <w:rPr>
                  <w:rStyle w:val="Hyperlink"/>
                  <w:b w:val="0"/>
                  <w:lang w:val="en-US"/>
                </w:rPr>
                <w:t>ref ITU-R Radio Regulation</w:t>
              </w:r>
            </w:hyperlink>
            <w:r w:rsidRPr="00434BF6">
              <w:rPr>
                <w:b w:val="0"/>
                <w:lang w:val="en-US"/>
              </w:rPr>
              <w:t xml:space="preserve"> footnote 5.340)</w:t>
            </w:r>
          </w:p>
        </w:tc>
        <w:tc>
          <w:tcPr>
            <w:tcW w:w="10206" w:type="dxa"/>
          </w:tcPr>
          <w:p w14:paraId="35DA8AF8" w14:textId="560C8D81" w:rsidR="009420DD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ITU/CEPT</w:t>
            </w:r>
          </w:p>
        </w:tc>
        <w:tc>
          <w:tcPr>
            <w:tcW w:w="6804" w:type="dxa"/>
          </w:tcPr>
          <w:p w14:paraId="1C12233D" w14:textId="77777777" w:rsidR="009420DD" w:rsidRDefault="009420DD" w:rsidP="00F2756F">
            <w:pPr>
              <w:pStyle w:val="TF"/>
              <w:rPr>
                <w:b w:val="0"/>
                <w:lang w:val="en-US"/>
              </w:rPr>
            </w:pPr>
          </w:p>
        </w:tc>
      </w:tr>
      <w:tr w:rsidR="009420DD" w14:paraId="6A35C3B1" w14:textId="7EDE9826" w:rsidTr="009420DD">
        <w:tc>
          <w:tcPr>
            <w:tcW w:w="2830" w:type="dxa"/>
            <w:vAlign w:val="center"/>
          </w:tcPr>
          <w:p w14:paraId="38DF5480" w14:textId="66BED2B0" w:rsidR="009420DD" w:rsidRPr="00087D08" w:rsidRDefault="009420D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92 to 100</w:t>
            </w:r>
          </w:p>
        </w:tc>
        <w:tc>
          <w:tcPr>
            <w:tcW w:w="3402" w:type="dxa"/>
          </w:tcPr>
          <w:p w14:paraId="6AB98525" w14:textId="78310DCC" w:rsidR="009420DD" w:rsidRPr="00434BF6" w:rsidRDefault="009420DD" w:rsidP="006D5318">
            <w:pPr>
              <w:pStyle w:val="TF"/>
              <w:rPr>
                <w:b w:val="0"/>
                <w:lang w:val="en-US"/>
              </w:rPr>
            </w:pPr>
            <w:r w:rsidRPr="00434BF6">
              <w:rPr>
                <w:b w:val="0"/>
                <w:lang w:val="en-US"/>
              </w:rPr>
              <w:t>Recommended by CEPT for fixed services (</w:t>
            </w:r>
            <w:hyperlink r:id="rId23" w:history="1">
              <w:r w:rsidRPr="00434BF6">
                <w:rPr>
                  <w:rStyle w:val="Hyperlink"/>
                  <w:b w:val="0"/>
                  <w:lang w:val="en-US"/>
                </w:rPr>
                <w:t>ref: ECC recommendation (18)02</w:t>
              </w:r>
            </w:hyperlink>
            <w:r w:rsidRPr="00434BF6">
              <w:rPr>
                <w:b w:val="0"/>
                <w:lang w:val="en-US"/>
              </w:rPr>
              <w:t>)</w:t>
            </w:r>
          </w:p>
        </w:tc>
        <w:tc>
          <w:tcPr>
            <w:tcW w:w="10206" w:type="dxa"/>
          </w:tcPr>
          <w:p w14:paraId="3C7FE476" w14:textId="5639CFF0" w:rsidR="009420DD" w:rsidRDefault="007F6975" w:rsidP="007F6975">
            <w:pPr>
              <w:pStyle w:val="TF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CEPT</w:t>
            </w:r>
          </w:p>
        </w:tc>
        <w:tc>
          <w:tcPr>
            <w:tcW w:w="6804" w:type="dxa"/>
          </w:tcPr>
          <w:p w14:paraId="116C6A0C" w14:textId="77777777" w:rsidR="009420DD" w:rsidRDefault="009420DD" w:rsidP="006D5318">
            <w:pPr>
              <w:pStyle w:val="TF"/>
              <w:rPr>
                <w:b w:val="0"/>
                <w:lang w:val="en-US"/>
              </w:rPr>
            </w:pPr>
          </w:p>
        </w:tc>
      </w:tr>
    </w:tbl>
    <w:p w14:paraId="3724C939" w14:textId="77777777" w:rsidR="006D5318" w:rsidRPr="006D5318" w:rsidRDefault="006D5318" w:rsidP="006D5318">
      <w:pPr>
        <w:pStyle w:val="TF"/>
        <w:rPr>
          <w:lang w:val="en-US"/>
        </w:rPr>
      </w:pPr>
    </w:p>
    <w:p w14:paraId="4539C928" w14:textId="6AF14B83" w:rsidR="00E373EB" w:rsidRDefault="00E373EB" w:rsidP="00CE0424">
      <w:pPr>
        <w:pStyle w:val="BodyText"/>
        <w:rPr>
          <w:rFonts w:cs="Arial"/>
        </w:rPr>
      </w:pPr>
    </w:p>
    <w:p w14:paraId="375D782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191E1F9" w14:textId="135A9B05" w:rsidR="004412D3" w:rsidRPr="00CE0424" w:rsidRDefault="004412D3" w:rsidP="00200FF4">
      <w:pPr>
        <w:pStyle w:val="BodyText"/>
      </w:pPr>
      <w:r>
        <w:t xml:space="preserve">In this contribution we provide links to relevant documents and recommendations for region EC/CEPT </w:t>
      </w:r>
      <w:r w:rsidRPr="004412D3">
        <w:t>w.r.t.</w:t>
      </w:r>
      <w:r>
        <w:t xml:space="preserve"> bands for </w:t>
      </w:r>
      <w:r w:rsidRPr="004412D3">
        <w:t>NR beyond 52.6 GHz</w:t>
      </w:r>
      <w:r>
        <w:t xml:space="preserve">. Follow up contributions with more details extracted from the cited documents and recommendations are planned for the upcoming RAN </w:t>
      </w:r>
      <w:r w:rsidR="00A035FF">
        <w:t xml:space="preserve">plenary </w:t>
      </w:r>
      <w:r>
        <w:t>meetings.</w:t>
      </w:r>
    </w:p>
    <w:p w14:paraId="4C5504C0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57F1BE1C" w14:textId="36D79AE9" w:rsidR="005F3025" w:rsidRPr="003C2A47" w:rsidRDefault="006D5318" w:rsidP="00311702">
      <w:pPr>
        <w:pStyle w:val="Reference"/>
        <w:rPr>
          <w:rFonts w:cs="Arial"/>
        </w:rPr>
      </w:pPr>
      <w:bookmarkStart w:id="9" w:name="_Ref528319896"/>
      <w:bookmarkStart w:id="10" w:name="_Ref531001740"/>
      <w:bookmarkStart w:id="11" w:name="_Ref174151459"/>
      <w:bookmarkStart w:id="12" w:name="_Ref189809556"/>
      <w:r w:rsidRPr="003C2A47">
        <w:rPr>
          <w:rFonts w:cs="Arial"/>
          <w:lang w:val="en-US" w:eastAsia="en-GB"/>
        </w:rPr>
        <w:t>RP-181435</w:t>
      </w:r>
      <w:r w:rsidR="005F3025" w:rsidRPr="003C2A47">
        <w:rPr>
          <w:rFonts w:cs="Arial"/>
        </w:rPr>
        <w:t xml:space="preserve">, </w:t>
      </w:r>
      <w:r w:rsidRPr="003C2A47">
        <w:rPr>
          <w:rFonts w:cs="Arial"/>
        </w:rPr>
        <w:t xml:space="preserve">New SID: </w:t>
      </w:r>
      <w:bookmarkStart w:id="13" w:name="OLE_LINK17"/>
      <w:bookmarkStart w:id="14" w:name="OLE_LINK18"/>
      <w:r w:rsidRPr="003C2A47">
        <w:rPr>
          <w:rFonts w:cs="Arial"/>
        </w:rPr>
        <w:t>Study on NR beyond 52.6GHz</w:t>
      </w:r>
      <w:bookmarkEnd w:id="13"/>
      <w:bookmarkEnd w:id="14"/>
      <w:r w:rsidR="005F3025" w:rsidRPr="003C2A47">
        <w:rPr>
          <w:rFonts w:cs="Arial"/>
        </w:rPr>
        <w:t xml:space="preserve">, </w:t>
      </w:r>
      <w:r w:rsidRPr="003C2A47">
        <w:rPr>
          <w:rFonts w:cs="Arial"/>
        </w:rPr>
        <w:t>Intel</w:t>
      </w:r>
      <w:r w:rsidR="005F3025" w:rsidRPr="003C2A47">
        <w:rPr>
          <w:rFonts w:cs="Arial"/>
        </w:rPr>
        <w:t xml:space="preserve">, </w:t>
      </w:r>
      <w:r w:rsidRPr="003C2A47">
        <w:rPr>
          <w:rFonts w:cs="Arial"/>
          <w:lang w:val="en-US" w:eastAsia="en-GB"/>
        </w:rPr>
        <w:t>RAN Meeting #80</w:t>
      </w:r>
      <w:r w:rsidR="005F3025" w:rsidRPr="003C2A47">
        <w:rPr>
          <w:rFonts w:cs="Arial"/>
        </w:rPr>
        <w:t xml:space="preserve">, </w:t>
      </w:r>
      <w:bookmarkEnd w:id="9"/>
      <w:r w:rsidRPr="003C2A47">
        <w:rPr>
          <w:rFonts w:cs="Arial"/>
        </w:rPr>
        <w:t>June 2018</w:t>
      </w:r>
      <w:bookmarkEnd w:id="10"/>
    </w:p>
    <w:bookmarkEnd w:id="11"/>
    <w:bookmarkEnd w:id="12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24"/>
      <w:foot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11AF4" w14:textId="77777777" w:rsidR="00097C1B" w:rsidRDefault="00097C1B">
      <w:r>
        <w:separator/>
      </w:r>
    </w:p>
  </w:endnote>
  <w:endnote w:type="continuationSeparator" w:id="0">
    <w:p w14:paraId="1A3891FA" w14:textId="77777777" w:rsidR="00097C1B" w:rsidRDefault="0009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EUAlbertin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E303B" w14:textId="77777777" w:rsidR="00097C1B" w:rsidRDefault="00097C1B">
      <w:r>
        <w:separator/>
      </w:r>
    </w:p>
  </w:footnote>
  <w:footnote w:type="continuationSeparator" w:id="0">
    <w:p w14:paraId="21BCF843" w14:textId="77777777" w:rsidR="00097C1B" w:rsidRDefault="00097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E0A0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0CFA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80D87"/>
    <w:multiLevelType w:val="hybridMultilevel"/>
    <w:tmpl w:val="34004AFE"/>
    <w:lvl w:ilvl="0" w:tplc="814A7D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7C0F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9227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6C2287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9C2F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120A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124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3F0DC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3EAC1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EE14D78"/>
    <w:multiLevelType w:val="hybridMultilevel"/>
    <w:tmpl w:val="63A08986"/>
    <w:lvl w:ilvl="0" w:tplc="5290E21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6DEB01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986A92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590A1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BAEBF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CEEE80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0A4F48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FA30A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0CE1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037F63"/>
    <w:multiLevelType w:val="hybridMultilevel"/>
    <w:tmpl w:val="B5945E52"/>
    <w:lvl w:ilvl="0" w:tplc="D4DA5F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8C1C5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7CA54E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8A2194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F8A5AD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6305A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CECB68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F7C20C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71C5CB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4"/>
  </w:num>
  <w:num w:numId="20">
    <w:abstractNumId w:val="24"/>
  </w:num>
  <w:num w:numId="21">
    <w:abstractNumId w:val="12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875"/>
    <w:rsid w:val="00011B28"/>
    <w:rsid w:val="00015D15"/>
    <w:rsid w:val="00020018"/>
    <w:rsid w:val="0002190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17F"/>
    <w:rsid w:val="00057117"/>
    <w:rsid w:val="000616E7"/>
    <w:rsid w:val="000620F1"/>
    <w:rsid w:val="0006487E"/>
    <w:rsid w:val="00065E1A"/>
    <w:rsid w:val="00067514"/>
    <w:rsid w:val="00077E5F"/>
    <w:rsid w:val="0008036A"/>
    <w:rsid w:val="00081AE6"/>
    <w:rsid w:val="000855EB"/>
    <w:rsid w:val="00085B52"/>
    <w:rsid w:val="000866F2"/>
    <w:rsid w:val="00087D08"/>
    <w:rsid w:val="0009009F"/>
    <w:rsid w:val="00091557"/>
    <w:rsid w:val="000924C1"/>
    <w:rsid w:val="000924F0"/>
    <w:rsid w:val="00093474"/>
    <w:rsid w:val="0009510F"/>
    <w:rsid w:val="00097C1B"/>
    <w:rsid w:val="000A1B7B"/>
    <w:rsid w:val="000A56F2"/>
    <w:rsid w:val="000B2719"/>
    <w:rsid w:val="000B3A8F"/>
    <w:rsid w:val="000B4AB9"/>
    <w:rsid w:val="000B58C3"/>
    <w:rsid w:val="000B61E9"/>
    <w:rsid w:val="000B7BF3"/>
    <w:rsid w:val="000B7F10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F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A9"/>
    <w:rsid w:val="00137AB5"/>
    <w:rsid w:val="00137F0B"/>
    <w:rsid w:val="00151E23"/>
    <w:rsid w:val="001526E0"/>
    <w:rsid w:val="001551B5"/>
    <w:rsid w:val="00160D13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A69"/>
    <w:rsid w:val="001A6173"/>
    <w:rsid w:val="001A6CBA"/>
    <w:rsid w:val="001B0D97"/>
    <w:rsid w:val="001B1F58"/>
    <w:rsid w:val="001B5A5D"/>
    <w:rsid w:val="001B6D88"/>
    <w:rsid w:val="001C1A69"/>
    <w:rsid w:val="001C1CE5"/>
    <w:rsid w:val="001C3D2A"/>
    <w:rsid w:val="001D51BA"/>
    <w:rsid w:val="001D53E7"/>
    <w:rsid w:val="001D6342"/>
    <w:rsid w:val="001D6D53"/>
    <w:rsid w:val="001E36E2"/>
    <w:rsid w:val="001E58E2"/>
    <w:rsid w:val="001E7AED"/>
    <w:rsid w:val="001F3916"/>
    <w:rsid w:val="001F54C5"/>
    <w:rsid w:val="001F662C"/>
    <w:rsid w:val="001F7074"/>
    <w:rsid w:val="00200490"/>
    <w:rsid w:val="00200FF4"/>
    <w:rsid w:val="00201F3A"/>
    <w:rsid w:val="00203F96"/>
    <w:rsid w:val="00205E7A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4DF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6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61B"/>
    <w:rsid w:val="002B7EB9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60E"/>
    <w:rsid w:val="00307403"/>
    <w:rsid w:val="00307BA1"/>
    <w:rsid w:val="00311702"/>
    <w:rsid w:val="00311E82"/>
    <w:rsid w:val="00312992"/>
    <w:rsid w:val="00313FD6"/>
    <w:rsid w:val="003143BD"/>
    <w:rsid w:val="00315363"/>
    <w:rsid w:val="0031644A"/>
    <w:rsid w:val="003203ED"/>
    <w:rsid w:val="00322A06"/>
    <w:rsid w:val="00322C9F"/>
    <w:rsid w:val="00324D23"/>
    <w:rsid w:val="00325E21"/>
    <w:rsid w:val="00331751"/>
    <w:rsid w:val="00333416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322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A47"/>
    <w:rsid w:val="003C7806"/>
    <w:rsid w:val="003D0045"/>
    <w:rsid w:val="003D01AF"/>
    <w:rsid w:val="003D109F"/>
    <w:rsid w:val="003D2478"/>
    <w:rsid w:val="003D3C45"/>
    <w:rsid w:val="003D5B1F"/>
    <w:rsid w:val="003E15FA"/>
    <w:rsid w:val="003E55E4"/>
    <w:rsid w:val="003E618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B21"/>
    <w:rsid w:val="0041263E"/>
    <w:rsid w:val="00413AAC"/>
    <w:rsid w:val="00413E92"/>
    <w:rsid w:val="00421105"/>
    <w:rsid w:val="00422AA4"/>
    <w:rsid w:val="004242F4"/>
    <w:rsid w:val="00427248"/>
    <w:rsid w:val="00434BF6"/>
    <w:rsid w:val="00437447"/>
    <w:rsid w:val="004412D3"/>
    <w:rsid w:val="00441A92"/>
    <w:rsid w:val="004431DC"/>
    <w:rsid w:val="00444F56"/>
    <w:rsid w:val="00446488"/>
    <w:rsid w:val="004517AA"/>
    <w:rsid w:val="00452CAC"/>
    <w:rsid w:val="00457565"/>
    <w:rsid w:val="00457B71"/>
    <w:rsid w:val="004603E7"/>
    <w:rsid w:val="004669E2"/>
    <w:rsid w:val="00467ED6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7A06"/>
    <w:rsid w:val="004B3AD1"/>
    <w:rsid w:val="004B6F6A"/>
    <w:rsid w:val="004B7C0C"/>
    <w:rsid w:val="004C3898"/>
    <w:rsid w:val="004D36B1"/>
    <w:rsid w:val="004D4FE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2D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3B0"/>
    <w:rsid w:val="00554E19"/>
    <w:rsid w:val="0056121F"/>
    <w:rsid w:val="00572505"/>
    <w:rsid w:val="00573E0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2F"/>
    <w:rsid w:val="005B1409"/>
    <w:rsid w:val="005B2728"/>
    <w:rsid w:val="005B35D7"/>
    <w:rsid w:val="005B392A"/>
    <w:rsid w:val="005B3AA3"/>
    <w:rsid w:val="005B6F83"/>
    <w:rsid w:val="005C1340"/>
    <w:rsid w:val="005C74FB"/>
    <w:rsid w:val="005D1602"/>
    <w:rsid w:val="005D605F"/>
    <w:rsid w:val="005D7F18"/>
    <w:rsid w:val="005E385F"/>
    <w:rsid w:val="005E5B81"/>
    <w:rsid w:val="005F2CB1"/>
    <w:rsid w:val="005F3025"/>
    <w:rsid w:val="005F618C"/>
    <w:rsid w:val="005F70BD"/>
    <w:rsid w:val="00601091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7CF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F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22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513"/>
    <w:rsid w:val="006D3B7A"/>
    <w:rsid w:val="006D5318"/>
    <w:rsid w:val="006D6883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169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1A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16A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794"/>
    <w:rsid w:val="00795BBA"/>
    <w:rsid w:val="00795C92"/>
    <w:rsid w:val="00796231"/>
    <w:rsid w:val="007A1CB3"/>
    <w:rsid w:val="007A306F"/>
    <w:rsid w:val="007A3F0E"/>
    <w:rsid w:val="007A43A6"/>
    <w:rsid w:val="007A58A6"/>
    <w:rsid w:val="007B13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975"/>
    <w:rsid w:val="00803FAE"/>
    <w:rsid w:val="00804C3F"/>
    <w:rsid w:val="0080605F"/>
    <w:rsid w:val="00807786"/>
    <w:rsid w:val="00811FCB"/>
    <w:rsid w:val="008158D6"/>
    <w:rsid w:val="00817196"/>
    <w:rsid w:val="00817F7B"/>
    <w:rsid w:val="008235DB"/>
    <w:rsid w:val="00824AB4"/>
    <w:rsid w:val="00825C42"/>
    <w:rsid w:val="00825D25"/>
    <w:rsid w:val="00827D6F"/>
    <w:rsid w:val="00834BE6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46A"/>
    <w:rsid w:val="00874312"/>
    <w:rsid w:val="0087437C"/>
    <w:rsid w:val="0087492E"/>
    <w:rsid w:val="00875CD7"/>
    <w:rsid w:val="00876B4D"/>
    <w:rsid w:val="00877F18"/>
    <w:rsid w:val="00880F0C"/>
    <w:rsid w:val="008941E3"/>
    <w:rsid w:val="00894A88"/>
    <w:rsid w:val="00895386"/>
    <w:rsid w:val="008953A5"/>
    <w:rsid w:val="008A21FF"/>
    <w:rsid w:val="008A2CE2"/>
    <w:rsid w:val="008A30AC"/>
    <w:rsid w:val="008A44B8"/>
    <w:rsid w:val="008A51A8"/>
    <w:rsid w:val="008A54C7"/>
    <w:rsid w:val="008A5EB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F33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03C"/>
    <w:rsid w:val="00930769"/>
    <w:rsid w:val="00931BD9"/>
    <w:rsid w:val="009368F3"/>
    <w:rsid w:val="00941636"/>
    <w:rsid w:val="009420DD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56D"/>
    <w:rsid w:val="0097603D"/>
    <w:rsid w:val="00976949"/>
    <w:rsid w:val="00980477"/>
    <w:rsid w:val="00980642"/>
    <w:rsid w:val="00982898"/>
    <w:rsid w:val="00985253"/>
    <w:rsid w:val="009853B3"/>
    <w:rsid w:val="009862FD"/>
    <w:rsid w:val="00987875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6923"/>
    <w:rsid w:val="00A031D8"/>
    <w:rsid w:val="00A035FF"/>
    <w:rsid w:val="00A048A8"/>
    <w:rsid w:val="00A04F49"/>
    <w:rsid w:val="00A13E54"/>
    <w:rsid w:val="00A17F2D"/>
    <w:rsid w:val="00A17F63"/>
    <w:rsid w:val="00A2193B"/>
    <w:rsid w:val="00A2351A"/>
    <w:rsid w:val="00A264A9"/>
    <w:rsid w:val="00A26CB0"/>
    <w:rsid w:val="00A26DCF"/>
    <w:rsid w:val="00A27785"/>
    <w:rsid w:val="00A30051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9E5"/>
    <w:rsid w:val="00A759DB"/>
    <w:rsid w:val="00A761D4"/>
    <w:rsid w:val="00A77EC4"/>
    <w:rsid w:val="00A92879"/>
    <w:rsid w:val="00A9442A"/>
    <w:rsid w:val="00AA016F"/>
    <w:rsid w:val="00AA1ED6"/>
    <w:rsid w:val="00AA4BFC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468"/>
    <w:rsid w:val="00AE27AC"/>
    <w:rsid w:val="00AE40E0"/>
    <w:rsid w:val="00AE4DBA"/>
    <w:rsid w:val="00AE4F07"/>
    <w:rsid w:val="00AE54F1"/>
    <w:rsid w:val="00AF1C5D"/>
    <w:rsid w:val="00AF4293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6A6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8BD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C1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D2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02B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3AA7"/>
    <w:rsid w:val="00D96ABA"/>
    <w:rsid w:val="00DA305E"/>
    <w:rsid w:val="00DA5417"/>
    <w:rsid w:val="00DA56E8"/>
    <w:rsid w:val="00DB0A9F"/>
    <w:rsid w:val="00DB1189"/>
    <w:rsid w:val="00DB377D"/>
    <w:rsid w:val="00DC2D36"/>
    <w:rsid w:val="00DC53EF"/>
    <w:rsid w:val="00DE5608"/>
    <w:rsid w:val="00DE58D0"/>
    <w:rsid w:val="00DE654F"/>
    <w:rsid w:val="00DF0B50"/>
    <w:rsid w:val="00DF0B6E"/>
    <w:rsid w:val="00DF15E0"/>
    <w:rsid w:val="00DF37A0"/>
    <w:rsid w:val="00DF4E69"/>
    <w:rsid w:val="00E07E82"/>
    <w:rsid w:val="00E110E7"/>
    <w:rsid w:val="00E11B20"/>
    <w:rsid w:val="00E17FA2"/>
    <w:rsid w:val="00E20FCA"/>
    <w:rsid w:val="00E22330"/>
    <w:rsid w:val="00E23D2E"/>
    <w:rsid w:val="00E30B5A"/>
    <w:rsid w:val="00E3123D"/>
    <w:rsid w:val="00E31461"/>
    <w:rsid w:val="00E31D43"/>
    <w:rsid w:val="00E32608"/>
    <w:rsid w:val="00E333A8"/>
    <w:rsid w:val="00E34188"/>
    <w:rsid w:val="00E34B6E"/>
    <w:rsid w:val="00E35559"/>
    <w:rsid w:val="00E3723A"/>
    <w:rsid w:val="00E373EB"/>
    <w:rsid w:val="00E37860"/>
    <w:rsid w:val="00E4357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D1"/>
    <w:rsid w:val="00E758EC"/>
    <w:rsid w:val="00E8234C"/>
    <w:rsid w:val="00E83AA9"/>
    <w:rsid w:val="00E83AEE"/>
    <w:rsid w:val="00E85928"/>
    <w:rsid w:val="00E87822"/>
    <w:rsid w:val="00E90395"/>
    <w:rsid w:val="00E90E49"/>
    <w:rsid w:val="00E917F9"/>
    <w:rsid w:val="00E9291C"/>
    <w:rsid w:val="00E933E6"/>
    <w:rsid w:val="00E93FFE"/>
    <w:rsid w:val="00E94F8A"/>
    <w:rsid w:val="00EA7A41"/>
    <w:rsid w:val="00EB02E5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5E9D"/>
    <w:rsid w:val="00EF17D4"/>
    <w:rsid w:val="00EF18FE"/>
    <w:rsid w:val="00EF4F48"/>
    <w:rsid w:val="00EF5787"/>
    <w:rsid w:val="00EF60D0"/>
    <w:rsid w:val="00F0528D"/>
    <w:rsid w:val="00F0645D"/>
    <w:rsid w:val="00F06C67"/>
    <w:rsid w:val="00F06DFD"/>
    <w:rsid w:val="00F071D1"/>
    <w:rsid w:val="00F07533"/>
    <w:rsid w:val="00F10629"/>
    <w:rsid w:val="00F15FA5"/>
    <w:rsid w:val="00F209B7"/>
    <w:rsid w:val="00F21625"/>
    <w:rsid w:val="00F2376F"/>
    <w:rsid w:val="00F243D8"/>
    <w:rsid w:val="00F2756F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A7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A82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75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00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Default">
    <w:name w:val="Default"/>
    <w:rsid w:val="00A759D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7F697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12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28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codocdb.dk/document/593" TargetMode="External"/><Relationship Id="rId13" Type="http://schemas.openxmlformats.org/officeDocument/2006/relationships/hyperlink" Target="https://www.ecodocdb.dk/document/1004" TargetMode="External"/><Relationship Id="rId18" Type="http://schemas.openxmlformats.org/officeDocument/2006/relationships/hyperlink" Target="https://www.ecodocdb.dk/download/5e636c6a-ea7f/ECCDEC0403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ecodocdb.dk/document/6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ecodocdb.dk/document/845" TargetMode="External"/><Relationship Id="rId17" Type="http://schemas.openxmlformats.org/officeDocument/2006/relationships/hyperlink" Target="https://www.ecodocdb.dk/download/9c4f8690-d0e1/REC0507.PDF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ecodocdb.dk/download/09d84da1-2776/ECCDEC0901.PDF" TargetMode="External"/><Relationship Id="rId20" Type="http://schemas.openxmlformats.org/officeDocument/2006/relationships/hyperlink" Target="https://www.ecodocdb.dk/document/6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ecodocdb.dk/download/a2d8b988-bd97/REC0502.PDF" TargetMode="External"/><Relationship Id="rId23" Type="http://schemas.openxmlformats.org/officeDocument/2006/relationships/hyperlink" Target="https://www.ecodocdb.dk/download/476602d1-6145/ECCRec1802.pdf" TargetMode="External"/><Relationship Id="rId10" Type="http://schemas.openxmlformats.org/officeDocument/2006/relationships/hyperlink" Target="https://www.ecodocdb.dk/document/825" TargetMode="External"/><Relationship Id="rId19" Type="http://schemas.openxmlformats.org/officeDocument/2006/relationships/hyperlink" Target="https://www.ecodocdb.dk/document/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14" Type="http://schemas.openxmlformats.org/officeDocument/2006/relationships/hyperlink" Target="https://www.ecodocdb.dk/download/a5bcf903-bb19/REC0901.PDF" TargetMode="External"/><Relationship Id="rId22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EED46-C581-45E5-894D-14662DD9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Christian Hoymann</cp:lastModifiedBy>
  <cp:revision>3</cp:revision>
  <cp:lastPrinted>2018-11-27T08:52:00Z</cp:lastPrinted>
  <dcterms:created xsi:type="dcterms:W3CDTF">2018-12-01T15:10:00Z</dcterms:created>
  <dcterms:modified xsi:type="dcterms:W3CDTF">2018-12-01T15:15:00Z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